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Фонды оценочных средств для проверки каждой компетенции, формируемой дисциплиной</w:t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widowControl w:val="false"/>
        <w:spacing w:lineRule="auto" w:line="240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i/>
          <w:sz w:val="24"/>
          <w:szCs w:val="24"/>
        </w:rPr>
        <w:t>Учебная дисциплина</w:t>
      </w:r>
      <w:r>
        <w:rPr>
          <w:rFonts w:cs="Times New Roman" w:ascii="Times New Roman" w:hAnsi="Times New Roman"/>
          <w:b/>
          <w:i/>
          <w:sz w:val="24"/>
          <w:szCs w:val="24"/>
        </w:rPr>
        <w:t xml:space="preserve">: </w:t>
      </w:r>
      <w:r>
        <w:rPr>
          <w:rFonts w:eastAsia="Times New Roman" w:cs="Times New Roman" w:ascii="Times New Roman" w:hAnsi="Times New Roman"/>
          <w:b/>
          <w:bCs/>
          <w:i/>
          <w:color w:val="000000"/>
          <w:sz w:val="24"/>
          <w:szCs w:val="24"/>
        </w:rPr>
        <w:t>Информационные технологии в профессиональной деятельности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Компетенции:</w:t>
      </w:r>
    </w:p>
    <w:p>
      <w:pPr>
        <w:pStyle w:val="Normal"/>
        <w:rPr>
          <w:rFonts w:ascii="Times New Roman" w:hAnsi="Times New Roman" w:eastAsia="Times New Roman" w:cs="Times New Roman"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</w:rPr>
        <w:t xml:space="preserve">УК-4 </w:t>
      </w: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</w:rPr>
        <w:t>Способность использовать прикладное программное обеспечение при решение профессиональных задач.</w:t>
      </w:r>
    </w:p>
    <w:p>
      <w:pPr>
        <w:pStyle w:val="Normal"/>
        <w:rPr>
          <w:rFonts w:ascii="Times New Roman" w:hAnsi="Times New Roman" w:eastAsia="Times New Roman" w:cs="Times New Roman"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</w:rPr>
        <w:t xml:space="preserve">УК-15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Способность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релевантно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 xml:space="preserve">решаемым </w:t>
      </w:r>
      <w:r>
        <w:rPr>
          <w:rFonts w:eastAsia="Times New Roman" w:cs="Times New Roman" w:ascii="Times New Roman" w:hAnsi="Times New Roman"/>
          <w:bCs/>
          <w:color w:val="000000"/>
          <w:w w:val="95"/>
          <w:sz w:val="24"/>
          <w:szCs w:val="20"/>
        </w:rPr>
        <w:t>задачам</w:t>
      </w:r>
      <w:r>
        <w:rPr>
          <w:rFonts w:eastAsia="Times New Roman" w:cs="Times New Roman" w:ascii="Times New Roman" w:hAnsi="Times New Roman"/>
          <w:bCs/>
          <w:color w:val="000000"/>
          <w:spacing w:val="-54"/>
          <w:w w:val="95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использовать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информационные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 xml:space="preserve">ресурсы </w:t>
      </w:r>
      <w:r>
        <w:rPr>
          <w:rFonts w:eastAsia="Times New Roman" w:cs="Times New Roman" w:ascii="Times New Roman" w:hAnsi="Times New Roman"/>
          <w:bCs/>
          <w:color w:val="000000"/>
          <w:spacing w:val="-8"/>
          <w:sz w:val="24"/>
          <w:szCs w:val="20"/>
        </w:rPr>
        <w:t xml:space="preserve">и </w:t>
      </w:r>
      <w:r>
        <w:rPr>
          <w:sz w:val="24"/>
        </w:rPr>
        <w:t>информационно - коммуникационные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технологии </w:t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достижения </w:t>
      </w:r>
      <w:r>
        <w:rPr>
          <w:spacing w:val="-1"/>
          <w:sz w:val="24"/>
        </w:rPr>
        <w:t>целей,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обучением,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участием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в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жизни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общества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и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других</w:t>
      </w:r>
      <w:r>
        <w:rPr>
          <w:rFonts w:eastAsia="Times New Roman" w:cs="Times New Roman" w:ascii="Times New Roman" w:hAnsi="Times New Roman"/>
          <w:bCs/>
          <w:color w:val="000000"/>
          <w:spacing w:val="1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сферах</w:t>
      </w:r>
      <w:r>
        <w:rPr>
          <w:rFonts w:eastAsia="Times New Roman" w:cs="Times New Roman" w:ascii="Times New Roman" w:hAnsi="Times New Roman"/>
          <w:bCs/>
          <w:color w:val="000000"/>
          <w:spacing w:val="18"/>
          <w:sz w:val="24"/>
          <w:szCs w:val="20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0"/>
        </w:rPr>
        <w:t>жизни.</w:t>
      </w:r>
    </w:p>
    <w:p>
      <w:pPr>
        <w:pStyle w:val="Normal"/>
        <w:rPr>
          <w:rFonts w:ascii="Times New Roman" w:hAnsi="Times New Roman" w:eastAsia="Times New Roman" w:cs="Times New Roman"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</w:rPr>
        <w:t xml:space="preserve">ПКН-7 </w:t>
      </w:r>
      <w:r>
        <w:rPr>
          <w:rFonts w:eastAsia="Times New Roman" w:cs="Times New Roman" w:ascii="Times New Roman" w:hAnsi="Times New Roman"/>
          <w:bCs/>
          <w:color w:val="000000"/>
          <w:spacing w:val="-2"/>
          <w:kern w:val="0"/>
          <w:sz w:val="23"/>
          <w:szCs w:val="23"/>
          <w:lang w:eastAsia="en-US" w:bidi="ar-SA"/>
        </w:rPr>
        <w:t xml:space="preserve">Способность </w:t>
      </w:r>
      <w:r>
        <w:rPr>
          <w:spacing w:val="-2"/>
          <w:w w:val="105"/>
          <w:kern w:val="0"/>
          <w:sz w:val="23"/>
          <w:szCs w:val="23"/>
          <w:lang w:eastAsia="en-US" w:bidi="ar-SA"/>
        </w:rPr>
        <w:t xml:space="preserve">использовать современные </w:t>
      </w:r>
      <w:r>
        <w:rPr>
          <w:w w:val="105"/>
          <w:kern w:val="0"/>
          <w:sz w:val="23"/>
          <w:szCs w:val="23"/>
          <w:lang w:eastAsia="en-US" w:bidi="ar-SA"/>
        </w:rPr>
        <w:t>технические</w:t>
      </w:r>
      <w:r>
        <w:rPr>
          <w:spacing w:val="21"/>
          <w:w w:val="105"/>
          <w:kern w:val="0"/>
          <w:sz w:val="23"/>
          <w:szCs w:val="23"/>
          <w:lang w:eastAsia="en-US" w:bidi="ar-SA"/>
        </w:rPr>
        <w:t xml:space="preserve"> </w:t>
      </w:r>
      <w:r>
        <w:rPr>
          <w:w w:val="105"/>
          <w:kern w:val="0"/>
          <w:sz w:val="23"/>
          <w:szCs w:val="23"/>
          <w:lang w:eastAsia="en-US" w:bidi="ar-SA"/>
        </w:rPr>
        <w:t>средства</w:t>
      </w:r>
      <w:r>
        <w:rPr>
          <w:spacing w:val="16"/>
          <w:w w:val="105"/>
          <w:kern w:val="0"/>
          <w:sz w:val="23"/>
          <w:szCs w:val="23"/>
          <w:lang w:eastAsia="en-US" w:bidi="ar-SA"/>
        </w:rPr>
        <w:t xml:space="preserve"> </w:t>
      </w:r>
      <w:r>
        <w:rPr>
          <w:w w:val="105"/>
          <w:kern w:val="0"/>
          <w:sz w:val="23"/>
          <w:szCs w:val="23"/>
          <w:lang w:eastAsia="en-US" w:bidi="ar-SA"/>
        </w:rPr>
        <w:t xml:space="preserve">и </w:t>
      </w:r>
      <w:r>
        <w:rPr>
          <w:spacing w:val="-2"/>
          <w:w w:val="105"/>
          <w:kern w:val="0"/>
          <w:sz w:val="23"/>
          <w:szCs w:val="23"/>
          <w:lang w:eastAsia="en-US" w:bidi="ar-SA"/>
        </w:rPr>
        <w:t xml:space="preserve">информационно - телекоммуникационные технологии </w:t>
      </w:r>
      <w:r>
        <w:rPr>
          <w:spacing w:val="-4"/>
          <w:w w:val="105"/>
          <w:kern w:val="0"/>
          <w:sz w:val="23"/>
          <w:szCs w:val="23"/>
          <w:lang w:eastAsia="en-US" w:bidi="ar-SA"/>
        </w:rPr>
        <w:t xml:space="preserve">для </w:t>
      </w:r>
      <w:r>
        <w:rPr>
          <w:spacing w:val="-2"/>
          <w:w w:val="105"/>
          <w:kern w:val="0"/>
          <w:sz w:val="23"/>
          <w:szCs w:val="23"/>
          <w:lang w:eastAsia="en-US" w:bidi="ar-SA"/>
        </w:rPr>
        <w:t xml:space="preserve">производства </w:t>
      </w:r>
      <w:r>
        <w:rPr>
          <w:spacing w:val="-10"/>
          <w:w w:val="105"/>
          <w:kern w:val="0"/>
          <w:sz w:val="23"/>
          <w:szCs w:val="23"/>
          <w:lang w:eastAsia="en-US" w:bidi="ar-SA"/>
        </w:rPr>
        <w:t xml:space="preserve">и </w:t>
      </w:r>
      <w:r>
        <w:rPr>
          <w:spacing w:val="-2"/>
          <w:w w:val="105"/>
          <w:kern w:val="0"/>
          <w:sz w:val="23"/>
          <w:szCs w:val="23"/>
          <w:lang w:eastAsia="en-US" w:bidi="ar-SA"/>
        </w:rPr>
        <w:t xml:space="preserve">распространения коммуникационных </w:t>
      </w:r>
      <w:r>
        <w:rPr>
          <w:rFonts w:eastAsia="Times New Roman" w:cs="Times New Roman" w:ascii="Times New Roman" w:hAnsi="Times New Roman"/>
          <w:bCs/>
          <w:color w:val="000000"/>
          <w:kern w:val="0"/>
          <w:sz w:val="23"/>
          <w:szCs w:val="23"/>
          <w:lang w:eastAsia="en-US" w:bidi="ar-SA"/>
        </w:rPr>
        <w:t>продуктов.</w:t>
      </w:r>
    </w:p>
    <w:p>
      <w:pPr>
        <w:pStyle w:val="Normal"/>
        <w:rPr>
          <w:rStyle w:val="212pt"/>
          <w:rFonts w:ascii="Times New Roman" w:hAnsi="Times New Roman" w:cs="Times New Roman"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</w:rPr>
        <w:t>ПКН-8</w:t>
      </w:r>
      <w:r>
        <w:rPr>
          <w:rStyle w:val="212pt"/>
          <w:rFonts w:eastAsia="Times New Roman" w:cs="Times New Roman" w:ascii="Times New Roman" w:hAnsi="Times New Roman"/>
          <w:bCs/>
          <w:sz w:val="20"/>
          <w:szCs w:val="20"/>
        </w:rPr>
        <w:t xml:space="preserve"> </w:t>
      </w:r>
      <w:r>
        <w:rPr>
          <w:rStyle w:val="212pt"/>
          <w:rFonts w:eastAsia="Times New Roman" w:cs="Times New Roman" w:ascii="Times New Roman" w:hAnsi="Times New Roman"/>
          <w:bCs/>
          <w:kern w:val="0"/>
          <w:sz w:val="23"/>
          <w:szCs w:val="23"/>
          <w:lang w:eastAsia="en-US" w:bidi="ar-SA"/>
        </w:rPr>
        <w:t xml:space="preserve">Способность управлять коммуникациями в </w:t>
      </w:r>
      <w:r>
        <w:rPr>
          <w:rStyle w:val="212pt"/>
          <w:rFonts w:eastAsia="Times New Roman" w:cs="Times New Roman" w:ascii="Times New Roman" w:hAnsi="Times New Roman"/>
          <w:bCs/>
          <w:spacing w:val="-2"/>
          <w:kern w:val="0"/>
          <w:sz w:val="23"/>
          <w:szCs w:val="23"/>
          <w:lang w:eastAsia="en-US" w:bidi="ar-SA"/>
        </w:rPr>
        <w:t>цифровой</w:t>
      </w:r>
      <w:r>
        <w:rPr>
          <w:rStyle w:val="212pt"/>
          <w:rFonts w:eastAsia="Times New Roman" w:cs="Times New Roman" w:ascii="Times New Roman" w:hAnsi="Times New Roman"/>
          <w:bCs/>
          <w:kern w:val="0"/>
          <w:sz w:val="23"/>
          <w:szCs w:val="23"/>
          <w:lang w:eastAsia="en-US" w:bidi="ar-SA"/>
        </w:rPr>
        <w:t xml:space="preserve"> </w:t>
      </w:r>
      <w:r>
        <w:rPr>
          <w:rStyle w:val="212pt"/>
          <w:rFonts w:eastAsia="Times New Roman" w:cs="Times New Roman" w:ascii="Times New Roman" w:hAnsi="Times New Roman"/>
          <w:bCs/>
          <w:spacing w:val="-2"/>
          <w:kern w:val="0"/>
          <w:sz w:val="23"/>
          <w:szCs w:val="23"/>
          <w:lang w:eastAsia="en-US" w:bidi="ar-SA"/>
        </w:rPr>
        <w:t xml:space="preserve">среде, </w:t>
      </w:r>
      <w:r>
        <w:rPr>
          <w:rStyle w:val="212pt"/>
          <w:rFonts w:eastAsia="Times New Roman" w:cs="Times New Roman" w:ascii="Times New Roman" w:hAnsi="Times New Roman"/>
          <w:bCs/>
          <w:kern w:val="0"/>
          <w:sz w:val="23"/>
          <w:szCs w:val="23"/>
          <w:lang w:eastAsia="en-US" w:bidi="ar-SA"/>
        </w:rPr>
        <w:t xml:space="preserve">включая социальные медиа и мессенджеры, а также консультировать </w:t>
      </w:r>
      <w:r>
        <w:rPr>
          <w:rStyle w:val="212pt"/>
          <w:rFonts w:eastAsia="Times New Roman" w:cs="Times New Roman" w:ascii="Times New Roman" w:hAnsi="Times New Roman"/>
          <w:bCs/>
          <w:spacing w:val="-2"/>
          <w:kern w:val="0"/>
          <w:sz w:val="23"/>
          <w:szCs w:val="23"/>
          <w:lang w:eastAsia="en-US" w:bidi="ar-SA"/>
        </w:rPr>
        <w:t>организации</w:t>
      </w:r>
      <w:r>
        <w:rPr>
          <w:rStyle w:val="212pt"/>
          <w:rFonts w:eastAsia="Times New Roman" w:cs="Times New Roman" w:ascii="Times New Roman" w:hAnsi="Times New Roman"/>
          <w:bCs/>
          <w:kern w:val="0"/>
          <w:sz w:val="23"/>
          <w:szCs w:val="23"/>
          <w:lang w:eastAsia="en-US" w:bidi="ar-SA"/>
        </w:rPr>
        <w:t xml:space="preserve"> </w:t>
      </w:r>
      <w:r>
        <w:rPr>
          <w:rStyle w:val="212pt"/>
          <w:rFonts w:eastAsia="Times New Roman" w:cs="Times New Roman" w:ascii="Times New Roman" w:hAnsi="Times New Roman"/>
          <w:bCs/>
          <w:spacing w:val="-6"/>
          <w:kern w:val="0"/>
          <w:sz w:val="23"/>
          <w:szCs w:val="23"/>
          <w:lang w:eastAsia="en-US" w:bidi="ar-SA"/>
        </w:rPr>
        <w:t xml:space="preserve">по </w:t>
      </w:r>
      <w:r>
        <w:rPr>
          <w:rStyle w:val="212pt"/>
          <w:rFonts w:eastAsia="Times New Roman" w:cs="Times New Roman" w:ascii="Times New Roman" w:hAnsi="Times New Roman"/>
          <w:bCs/>
          <w:spacing w:val="-2"/>
          <w:kern w:val="0"/>
          <w:sz w:val="23"/>
          <w:szCs w:val="23"/>
          <w:lang w:eastAsia="en-US" w:bidi="ar-SA"/>
        </w:rPr>
        <w:t xml:space="preserve">цифровизации </w:t>
      </w:r>
      <w:r>
        <w:rPr>
          <w:rStyle w:val="212pt"/>
          <w:rFonts w:eastAsia="Times New Roman" w:cs="Times New Roman" w:ascii="Times New Roman" w:hAnsi="Times New Roman"/>
          <w:bCs/>
          <w:kern w:val="0"/>
          <w:sz w:val="23"/>
          <w:szCs w:val="23"/>
          <w:lang w:eastAsia="en-US" w:bidi="ar-SA"/>
        </w:rPr>
        <w:t>коммуникаций.</w:t>
      </w:r>
    </w:p>
    <w:tbl>
      <w:tblPr>
        <w:tblW w:w="127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622"/>
        <w:gridCol w:w="2455"/>
        <w:gridCol w:w="5699"/>
        <w:gridCol w:w="2976"/>
      </w:tblGrid>
      <w:tr>
        <w:trPr>
          <w:tblHeader w:val="true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Номер задания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Содержание задания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Правильный ответ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Компетенция</w:t>
            </w:r>
          </w:p>
        </w:tc>
      </w:tr>
      <w:tr>
        <w:trPr/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1134" w:leader="none"/>
              </w:tabs>
              <w:spacing w:beforeAutospacing="0" w:before="0" w:afterAutospacing="0" w:after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Что такое плагиат?</w:t>
            </w:r>
          </w:p>
          <w:p>
            <w:pPr>
              <w:pStyle w:val="ListParagraph"/>
              <w:widowControl w:val="false"/>
              <w:shd w:val="clear" w:color="auto" w:fill="FFFFFF"/>
              <w:tabs>
                <w:tab w:val="clear" w:pos="708"/>
                <w:tab w:val="left" w:pos="556" w:leader="none"/>
                <w:tab w:val="left" w:pos="851" w:leader="none"/>
              </w:tabs>
              <w:spacing w:lineRule="auto" w:line="240"/>
              <w:ind w:left="288" w:hanging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</w:rPr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ind w:firstLine="31"/>
              <w:jc w:val="center"/>
              <w:rPr>
                <w:rStyle w:val="Style14"/>
                <w:rFonts w:ascii="Times New Roman" w:hAnsi="Times New Roman"/>
                <w:bCs/>
                <w:i w:val="false"/>
                <w:i w:val="false"/>
                <w:iCs w:val="false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Умышленное присвоение авторства на чужое произведение науки, литературы или искусства в целом или в частности</w:t>
            </w:r>
            <w:r>
              <w:rPr>
                <w:rStyle w:val="Style14"/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УК-4</w:t>
            </w:r>
          </w:p>
        </w:tc>
      </w:tr>
      <w:tr>
        <w:trPr/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</w:rPr>
              <w:t>IP-телефония - это...</w:t>
            </w:r>
          </w:p>
          <w:p>
            <w:pPr>
              <w:pStyle w:val="ListParagraph"/>
              <w:widowControl w:val="false"/>
              <w:shd w:val="clear" w:color="auto" w:fill="FFFFFF"/>
              <w:tabs>
                <w:tab w:val="clear" w:pos="708"/>
                <w:tab w:val="left" w:pos="353" w:leader="none"/>
              </w:tabs>
              <w:spacing w:lineRule="auto" w:line="240"/>
              <w:ind w:left="39" w:hanging="0"/>
              <w:rPr>
                <w:rFonts w:ascii="Times New Roman" w:hAnsi="Times New Roman" w:cs="Times New Roman"/>
                <w:color w:val="000000" w:themeColor="text1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 w:themeColor="text1"/>
                <w:shd w:fill="FFFFFF" w:val="clear"/>
              </w:rPr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53" w:leader="none"/>
              </w:tabs>
              <w:spacing w:lineRule="auto" w:line="240"/>
              <w:jc w:val="center"/>
              <w:rPr>
                <w:rFonts w:ascii="Times New Roman" w:hAnsi="Times New Roman" w:eastAsia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 w:themeColor="text1"/>
                <w:sz w:val="24"/>
                <w:szCs w:val="24"/>
              </w:rPr>
              <w:t>Общение по телефону через Интернет</w:t>
            </w:r>
          </w:p>
          <w:p>
            <w:pPr>
              <w:pStyle w:val="Normal"/>
              <w:widowControl w:val="false"/>
              <w:ind w:firstLine="31"/>
              <w:jc w:val="center"/>
              <w:rPr>
                <w:rFonts w:ascii="Times New Roman" w:hAnsi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color w:val="000000" w:themeColor="text1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УК-4</w:t>
            </w:r>
          </w:p>
        </w:tc>
      </w:tr>
      <w:tr>
        <w:trPr/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HTML (Hyper Text Markup Language)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</w:rPr>
              <w:t>является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  <w:p>
            <w:pPr>
              <w:pStyle w:val="ListParagraph"/>
              <w:widowControl w:val="false"/>
              <w:shd w:val="clear" w:color="auto" w:fill="FFFFFF"/>
              <w:spacing w:lineRule="auto" w:line="240"/>
              <w:ind w:left="323" w:hanging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1"/>
                <w:szCs w:val="21"/>
                <w:lang w:val="en-US"/>
              </w:rPr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31"/>
              <w:jc w:val="center"/>
              <w:rPr>
                <w:rFonts w:ascii="Times New Roman" w:hAnsi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 w:themeColor="text1"/>
                <w:sz w:val="24"/>
                <w:szCs w:val="24"/>
              </w:rPr>
              <w:t>Языком разметки web-страниц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УК-4</w:t>
            </w:r>
          </w:p>
        </w:tc>
      </w:tr>
      <w:tr>
        <w:trPr>
          <w:trHeight w:val="1195" w:hRule="atLeast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Укажите основные информационные процессы: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511" w:leader="none"/>
              </w:tabs>
              <w:spacing w:lineRule="auto" w:line="240"/>
              <w:ind w:left="1440" w:hanging="0"/>
              <w:rPr>
                <w:rStyle w:val="Strong"/>
                <w:rFonts w:ascii="Times New Roman" w:hAnsi="Times New Roman"/>
                <w:bCs w:val="false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 w:val="false"/>
                <w:color w:val="000000" w:themeColor="text1"/>
                <w:sz w:val="24"/>
                <w:szCs w:val="24"/>
              </w:rPr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11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color w:val="000000" w:themeColor="text1"/>
                <w:sz w:val="24"/>
                <w:szCs w:val="24"/>
              </w:rPr>
              <w:t>Сбор, обмен, накопление, хранение, обработка</w:t>
            </w:r>
          </w:p>
          <w:p>
            <w:pPr>
              <w:pStyle w:val="NoSpacing"/>
              <w:widowControl w:val="false"/>
              <w:ind w:firstLine="31"/>
              <w:jc w:val="center"/>
              <w:rPr>
                <w:rStyle w:val="Style14"/>
                <w:rFonts w:ascii="Times New Roman" w:hAnsi="Times New Roman"/>
                <w:bCs/>
                <w:i w:val="false"/>
                <w:i w:val="false"/>
                <w:iCs w:val="false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color w:val="000000" w:themeColor="text1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УК-4</w:t>
            </w:r>
          </w:p>
        </w:tc>
      </w:tr>
      <w:tr>
        <w:trPr/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</w:rPr>
              <w:t>В компьютерной графике какие применяются цветовые модели?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RGB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CMYK</w:t>
            </w:r>
          </w:p>
          <w:p>
            <w:pPr>
              <w:pStyle w:val="NoSpacing"/>
              <w:widowControl w:val="false"/>
              <w:ind w:firstLine="31"/>
              <w:jc w:val="center"/>
              <w:rPr>
                <w:rStyle w:val="Style14"/>
                <w:rFonts w:ascii="Times New Roman" w:hAnsi="Times New Roman"/>
                <w:bCs/>
                <w:i w:val="false"/>
                <w:i w:val="false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HSB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УК-4</w:t>
            </w:r>
          </w:p>
        </w:tc>
      </w:tr>
      <w:tr>
        <w:trPr/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Какие цвета считаются основными в системе RGB?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/>
              <w:rPr>
                <w:rStyle w:val="What"/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shd w:fill="FFFFFF" w:val="clear"/>
              </w:rPr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/>
              <w:ind w:left="360" w:hanging="309"/>
              <w:rPr>
                <w:rFonts w:ascii="Times New Roman" w:hAnsi="Times New Roman" w:eastAsia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 w:themeColor="text1"/>
                <w:sz w:val="24"/>
                <w:szCs w:val="24"/>
              </w:rPr>
              <w:t>Красный, зеленый, синий </w:t>
            </w:r>
          </w:p>
          <w:p>
            <w:pPr>
              <w:pStyle w:val="Normal"/>
              <w:widowControl w:val="false"/>
              <w:ind w:firstLine="3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ПКН-8</w:t>
            </w:r>
            <w:bookmarkStart w:id="0" w:name="_GoBack"/>
            <w:bookmarkEnd w:id="0"/>
          </w:p>
        </w:tc>
      </w:tr>
      <w:tr>
        <w:trPr/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993" w:leader="none"/>
              </w:tabs>
              <w:spacing w:beforeAutospacing="0" w:before="0" w:afterAutospacing="0" w:after="0"/>
              <w:rPr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В документ вставляется автоматически обновляемые значения даты и времени. Как часто будет обновляться это значение?</w:t>
            </w:r>
          </w:p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421" w:leader="none"/>
                <w:tab w:val="left" w:pos="993" w:leader="none"/>
              </w:tabs>
              <w:spacing w:beforeAutospacing="0" w:before="0" w:afterAutospacing="0" w:after="0"/>
              <w:ind w:left="1429" w:hanging="0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421" w:leader="none"/>
                <w:tab w:val="left" w:pos="993" w:leader="none"/>
              </w:tabs>
              <w:spacing w:beforeAutospacing="0" w:before="0" w:afterAutospacing="0" w:after="0"/>
              <w:jc w:val="center"/>
              <w:rPr>
                <w:i/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Каждый раз при открытии документа</w:t>
            </w:r>
          </w:p>
          <w:p>
            <w:pPr>
              <w:pStyle w:val="Normal"/>
              <w:widowControl w:val="false"/>
              <w:ind w:firstLine="31"/>
              <w:jc w:val="center"/>
              <w:rPr>
                <w:rFonts w:ascii="Times New Roman" w:hAnsi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color w:val="000000" w:themeColor="text1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УК-4</w:t>
            </w:r>
          </w:p>
        </w:tc>
      </w:tr>
      <w:tr>
        <w:trPr/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993" w:leader="none"/>
              </w:tabs>
              <w:spacing w:beforeAutospacing="0" w:before="0" w:afterAutospacing="0" w:after="0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При работе с текстом в Word, о чем говорит красная волнистая линия под словом?</w:t>
            </w:r>
          </w:p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421" w:leader="none"/>
                <w:tab w:val="left" w:pos="993" w:leader="none"/>
              </w:tabs>
              <w:spacing w:beforeAutospacing="0" w:before="0" w:afterAutospacing="0" w:after="0"/>
              <w:rPr>
                <w:b/>
                <w:b/>
                <w:iCs/>
                <w:color w:val="000000" w:themeColor="text1"/>
              </w:rPr>
            </w:pPr>
            <w:r>
              <w:rPr>
                <w:b/>
                <w:iCs/>
                <w:color w:val="000000" w:themeColor="text1"/>
              </w:rPr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31"/>
              <w:jc w:val="center"/>
              <w:rPr>
                <w:rFonts w:ascii="Times New Roman" w:hAnsi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>С</w:t>
            </w:r>
            <w:r>
              <w:rPr>
                <w:rFonts w:cs="Times New Roman" w:ascii="Times New Roman" w:hAnsi="Times New Roman"/>
                <w:i/>
                <w:color w:val="000000" w:themeColor="text1"/>
                <w:sz w:val="24"/>
                <w:szCs w:val="24"/>
              </w:rPr>
              <w:t>лово написано неправильно, либо оно отсутствует в словаре программы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УК-15</w:t>
            </w:r>
          </w:p>
        </w:tc>
      </w:tr>
      <w:tr>
        <w:trPr/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1134" w:leader="none"/>
              </w:tabs>
              <w:spacing w:beforeAutospacing="0" w:before="0" w:afterAutospacing="0" w:after="0"/>
              <w:rPr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Каким образом можно вводить текст в слайды презентации?</w:t>
            </w:r>
          </w:p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183" w:leader="none"/>
                <w:tab w:val="left" w:pos="993" w:leader="none"/>
              </w:tabs>
              <w:spacing w:beforeAutospacing="0" w:before="0" w:afterAutospacing="0" w:after="0"/>
              <w:rPr>
                <w:b/>
                <w:b/>
                <w:iCs/>
                <w:color w:val="000000" w:themeColor="text1"/>
              </w:rPr>
            </w:pPr>
            <w:r>
              <w:rPr>
                <w:b/>
                <w:iCs/>
                <w:color w:val="000000" w:themeColor="text1"/>
              </w:rPr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31"/>
              <w:jc w:val="center"/>
              <w:rPr>
                <w:rFonts w:ascii="Times New Roman" w:hAnsi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color w:val="000000" w:themeColor="text1"/>
                <w:sz w:val="24"/>
                <w:szCs w:val="24"/>
              </w:rPr>
              <w:t>Текст можно вводить только в надписях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ПКН-7</w:t>
            </w:r>
          </w:p>
        </w:tc>
      </w:tr>
      <w:tr>
        <w:trPr/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1134" w:leader="none"/>
              </w:tabs>
              <w:spacing w:beforeAutospacing="0" w:before="0" w:afterAutospacing="0" w:after="0"/>
              <w:rPr>
                <w:b/>
                <w:b/>
                <w:bCs/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 xml:space="preserve">Какой способ заливки позволяет получить эффект плавного перехода одного цвета в </w:t>
            </w:r>
            <w:r>
              <w:rPr>
                <w:bCs/>
                <w:iCs/>
                <w:color w:val="000000" w:themeColor="text1"/>
              </w:rPr>
              <w:t>другой</w:t>
            </w:r>
            <w:r>
              <w:rPr>
                <w:b/>
                <w:bCs/>
                <w:iCs/>
                <w:color w:val="000000" w:themeColor="text1"/>
              </w:rPr>
              <w:t>?</w:t>
            </w:r>
          </w:p>
          <w:p>
            <w:pPr>
              <w:pStyle w:val="NormalWeb"/>
              <w:widowControl w:val="false"/>
              <w:shd w:val="clear" w:color="auto" w:fill="FFFFFF"/>
              <w:tabs>
                <w:tab w:val="clear" w:pos="708"/>
                <w:tab w:val="left" w:pos="1134" w:leader="none"/>
              </w:tabs>
              <w:spacing w:beforeAutospacing="0" w:before="0" w:afterAutospacing="0" w:after="0"/>
              <w:rPr>
                <w:b/>
                <w:b/>
                <w:bCs/>
                <w:iCs/>
                <w:color w:val="000000" w:themeColor="text1"/>
              </w:rPr>
            </w:pPr>
            <w:r>
              <w:rPr>
                <w:b/>
                <w:bCs/>
                <w:iCs/>
                <w:color w:val="000000" w:themeColor="text1"/>
              </w:rPr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31"/>
              <w:jc w:val="center"/>
              <w:rPr>
                <w:rFonts w:ascii="Times New Roman" w:hAnsi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color w:val="000000" w:themeColor="text1"/>
                <w:sz w:val="24"/>
                <w:szCs w:val="24"/>
              </w:rPr>
              <w:t>Метод градиентной заливки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ПКН-7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295" w:leader="none"/>
        </w:tabs>
        <w:spacing w:lineRule="auto" w:line="240"/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(шкалы) оценивания компетенции и уровни ее формирования:</w:t>
      </w:r>
    </w:p>
    <w:p>
      <w:pPr>
        <w:pStyle w:val="Normal"/>
        <w:widowControl w:val="false"/>
        <w:ind w:firstLine="70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</w:t>
      </w:r>
      <w:r>
        <w:rPr>
          <w:rFonts w:ascii="Times New Roman" w:hAnsi="Times New Roman"/>
          <w:b/>
          <w:sz w:val="24"/>
          <w:szCs w:val="24"/>
        </w:rPr>
        <w:t xml:space="preserve"> «отлично»</w:t>
      </w:r>
      <w:r>
        <w:rPr>
          <w:rFonts w:ascii="Times New Roman" w:hAnsi="Times New Roman"/>
          <w:sz w:val="24"/>
          <w:szCs w:val="24"/>
        </w:rPr>
        <w:t xml:space="preserve"> (высокий уровень) выставляется, если обучающийся </w:t>
      </w:r>
      <w:r>
        <w:rPr>
          <w:rFonts w:ascii="Times New Roman" w:hAnsi="Times New Roman"/>
          <w:b/>
          <w:sz w:val="24"/>
          <w:szCs w:val="24"/>
        </w:rPr>
        <w:t xml:space="preserve">знает </w:t>
      </w:r>
      <w:r>
        <w:rPr>
          <w:rFonts w:ascii="Times New Roman" w:hAnsi="Times New Roman"/>
          <w:sz w:val="24"/>
          <w:szCs w:val="24"/>
        </w:rPr>
        <w:t xml:space="preserve">(в полной мере):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методы и средства получения, хранения, обработки информации в рекламе; классификацию компьютерных и информационных технологий в рекламной деятельности</w:t>
      </w:r>
      <w:r>
        <w:rPr>
          <w:rFonts w:ascii="Times New Roman" w:hAnsi="Times New Roman"/>
          <w:sz w:val="24"/>
          <w:szCs w:val="24"/>
        </w:rPr>
        <w:t xml:space="preserve">. Умеет (самостоятельно):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анализировать методы применения информационных технологий для решения задач в рекламной деятельности; применять компьютерные и информационные технологии в рекламной деятельности</w:t>
      </w:r>
      <w:r>
        <w:rPr>
          <w:rFonts w:ascii="Times New Roman" w:hAnsi="Times New Roman"/>
          <w:sz w:val="24"/>
          <w:szCs w:val="24"/>
        </w:rPr>
        <w:t xml:space="preserve">. Владеет (совершенно свободно): навыками эффективных вербальных и невербальных коммуникаций в профессиональной деятельности. Умеет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основными методами и инструментами сбора, обработки и анализа информации для решения прикладных задач в рекламной деятельности; навыками применения компьютерных и информационных технологий в рекламной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/>
        <w:ind w:right="1138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</w:t>
      </w:r>
      <w:r>
        <w:rPr>
          <w:rFonts w:ascii="Times New Roman" w:hAnsi="Times New Roman"/>
          <w:b/>
          <w:sz w:val="24"/>
          <w:szCs w:val="24"/>
        </w:rPr>
        <w:t xml:space="preserve"> «хорошо»</w:t>
      </w:r>
      <w:r>
        <w:rPr>
          <w:rFonts w:ascii="Times New Roman" w:hAnsi="Times New Roman"/>
          <w:sz w:val="24"/>
          <w:szCs w:val="24"/>
        </w:rPr>
        <w:t xml:space="preserve"> (продвинутый уровень) выставляется, если обучающийся </w:t>
      </w:r>
      <w:r>
        <w:rPr>
          <w:rFonts w:ascii="Times New Roman" w:hAnsi="Times New Roman"/>
          <w:b/>
          <w:sz w:val="24"/>
          <w:szCs w:val="24"/>
        </w:rPr>
        <w:t>знает: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методы и средства получения, хранения, обработки информации в рекламе; классификацию компьютерных и информационных технологий в рекламной деятельности</w:t>
      </w:r>
      <w:r>
        <w:rPr>
          <w:rFonts w:ascii="Times New Roman" w:hAnsi="Times New Roman"/>
          <w:sz w:val="24"/>
          <w:szCs w:val="24"/>
        </w:rPr>
        <w:t>.. Умеет (самостоятельно, при незначительной помощи педагога): преодолевать коммуникативные барьеры общения. Владеет (применяя отдельные необходимые навыки): навыками эффективных вербальных и невербальных коммуникаций в профессиональной деятельности.</w:t>
      </w:r>
    </w:p>
    <w:p>
      <w:pPr>
        <w:pStyle w:val="Normal"/>
        <w:spacing w:lineRule="auto" w:line="240"/>
        <w:ind w:right="1138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оценка </w:t>
      </w:r>
      <w:r>
        <w:rPr>
          <w:rFonts w:ascii="Times New Roman" w:hAnsi="Times New Roman"/>
          <w:b/>
          <w:sz w:val="24"/>
          <w:szCs w:val="24"/>
        </w:rPr>
        <w:t xml:space="preserve">«удовлетворительно» </w:t>
      </w:r>
      <w:r>
        <w:rPr>
          <w:rFonts w:ascii="Times New Roman" w:hAnsi="Times New Roman"/>
          <w:sz w:val="24"/>
          <w:szCs w:val="24"/>
        </w:rPr>
        <w:t xml:space="preserve">(пороговый уровень) выставляется, если обучающийся знает (на уровне минимальных требований):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методы и средства получения, хранения, обработки информации в рекламе; классификацию компьютерных и информационных технологий в рекламной деятельности</w:t>
      </w:r>
      <w:r>
        <w:rPr>
          <w:rFonts w:ascii="Times New Roman" w:hAnsi="Times New Roman"/>
          <w:sz w:val="24"/>
          <w:szCs w:val="24"/>
        </w:rPr>
        <w:t xml:space="preserve">. Умеет (испытывая затруднения при самостоятельном воспроизведении): преодолевать коммуникативные барьеры общения. Владеет (совершая ошибки и допуская незначительное несоблюдение основных положений дисциплины):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анализировать методы применения информационных технологий для решения задач в рекламной деятельности; применять компьютерные и информационные технологии в рекламной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/>
        <w:ind w:right="1138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</w:t>
      </w:r>
      <w:r>
        <w:rPr>
          <w:rFonts w:ascii="Times New Roman" w:hAnsi="Times New Roman"/>
          <w:b/>
          <w:sz w:val="24"/>
          <w:szCs w:val="24"/>
        </w:rPr>
        <w:t xml:space="preserve"> «неудовлетворительно»</w:t>
      </w:r>
      <w:r>
        <w:rPr>
          <w:rFonts w:ascii="Times New Roman" w:hAnsi="Times New Roman"/>
          <w:sz w:val="24"/>
          <w:szCs w:val="24"/>
        </w:rPr>
        <w:t xml:space="preserve"> (ниже порогового) выставляется, если обучающийся не знает: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методы и средства получения, хранения, обработки информации в рекламе; классификацию компьютерных и информационных технологий в рекламной деятельности</w:t>
      </w:r>
      <w:r>
        <w:rPr>
          <w:rFonts w:ascii="Times New Roman" w:hAnsi="Times New Roman"/>
          <w:sz w:val="24"/>
          <w:szCs w:val="24"/>
        </w:rPr>
        <w:t xml:space="preserve">. Умеет (испытывая затруднения при самостоятельном воспроизведении). Не умеет: преодолевать коммуникативные барьеры общения. Владеет (совершая ошибки и допуская незначительное несоблюдение основных положений дисциплины):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анализировать методы применения информационных технологий для решения задач в рекламной деятельности; применять компьютерные и информационные технологии в рекламной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249" w:gutter="0" w:header="0" w:top="851" w:footer="0" w:bottom="117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46b5"/>
    <w:pPr>
      <w:widowControl/>
      <w:bidi w:val="0"/>
      <w:spacing w:lineRule="auto" w:line="259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4a46b5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uiPriority w:val="9"/>
    <w:qFormat/>
    <w:rsid w:val="004a46b5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ru-RU"/>
    </w:rPr>
  </w:style>
  <w:style w:type="character" w:styleId="22" w:customStyle="1">
    <w:name w:val="Основной текст (2)"/>
    <w:qFormat/>
    <w:rsid w:val="004a46b5"/>
    <w:rPr>
      <w:color w:val="000000"/>
      <w:spacing w:val="0"/>
      <w:w w:val="100"/>
      <w:sz w:val="28"/>
      <w:szCs w:val="28"/>
      <w:lang w:val="ru-RU" w:eastAsia="ru-RU" w:bidi="ar-SA"/>
    </w:rPr>
  </w:style>
  <w:style w:type="character" w:styleId="212pt" w:customStyle="1">
    <w:name w:val="Основной текст (2) + 12 pt"/>
    <w:qFormat/>
    <w:rsid w:val="004a46b5"/>
    <w:rPr>
      <w:color w:val="000000"/>
      <w:spacing w:val="0"/>
      <w:w w:val="100"/>
      <w:sz w:val="24"/>
      <w:szCs w:val="24"/>
      <w:lang w:val="ru-RU" w:eastAsia="ru-RU" w:bidi="ar-SA"/>
    </w:rPr>
  </w:style>
  <w:style w:type="character" w:styleId="Style13" w:customStyle="1">
    <w:name w:val="Основной текст + Полужирный"/>
    <w:qFormat/>
    <w:rsid w:val="004a46b5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  <w:shd w:fill="FFFFFF" w:val="clear"/>
    </w:rPr>
  </w:style>
  <w:style w:type="character" w:styleId="Strong">
    <w:name w:val="Strong"/>
    <w:uiPriority w:val="22"/>
    <w:qFormat/>
    <w:rsid w:val="004a46b5"/>
    <w:rPr>
      <w:b/>
      <w:bCs/>
    </w:rPr>
  </w:style>
  <w:style w:type="character" w:styleId="Style14">
    <w:name w:val="Выделение"/>
    <w:uiPriority w:val="20"/>
    <w:qFormat/>
    <w:rsid w:val="004a46b5"/>
    <w:rPr>
      <w:i/>
      <w:iCs/>
    </w:rPr>
  </w:style>
  <w:style w:type="character" w:styleId="What" w:customStyle="1">
    <w:name w:val="what"/>
    <w:basedOn w:val="DefaultParagraphFont"/>
    <w:qFormat/>
    <w:rsid w:val="004a46b5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a46b5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4a46b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1"/>
    <w:qFormat/>
    <w:rsid w:val="004a46b5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Paragraph">
    <w:name w:val="Table Paragraph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LibreOffice/7.3.6.2$Linux_X86_64 LibreOffice_project/30$Build-2</Application>
  <AppVersion>15.0000</AppVersion>
  <Pages>3</Pages>
  <Words>538</Words>
  <Characters>4111</Characters>
  <CharactersWithSpaces>4593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2023-09-13T12:56:00Z</dcterms:created>
  <dc:creator>Наталия А. Гаража</dc:creator>
  <dc:description/>
  <dc:language>ru-RU</dc:language>
  <cp:lastModifiedBy/>
  <cp:lastPrinted>2024-01-26T11:32:00Z</cp:lastPrinted>
  <dcterms:modified xsi:type="dcterms:W3CDTF">2024-10-03T14:43:05Z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