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b/>
          <w:i/>
          <w:i/>
          <w:sz w:val="36"/>
        </w:rPr>
      </w:pPr>
      <w:r>
        <w:rPr>
          <w:rFonts w:ascii="Times New Roman" w:hAnsi="Times New Roman"/>
          <w:b/>
          <w:bCs/>
          <w:sz w:val="32"/>
          <w:szCs w:val="24"/>
        </w:rPr>
        <w:t>Фонды оценочных средств для проверки каждой компетенции, формируемой дисциплиной</w:t>
      </w:r>
    </w:p>
    <w:p>
      <w:pPr>
        <w:pStyle w:val="Normal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i/>
          <w:sz w:val="28"/>
        </w:rPr>
        <w:t>Учебная дисциплина</w:t>
      </w:r>
      <w:r>
        <w:rPr>
          <w:rFonts w:cs="Times New Roman" w:ascii="Times New Roman" w:hAnsi="Times New Roman"/>
          <w:b/>
          <w:i/>
          <w:sz w:val="28"/>
        </w:rPr>
        <w:t>: Психология массовых коммуникаций и конфликтология</w:t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Компетенции:</w:t>
      </w:r>
    </w:p>
    <w:p>
      <w:pPr>
        <w:pStyle w:val="Normal"/>
        <w:rPr/>
      </w:pPr>
      <w:r>
        <w:rPr/>
        <w:t xml:space="preserve">УК-8  </w:t>
      </w:r>
      <w:r>
        <w:rPr>
          <w:sz w:val="23"/>
        </w:rPr>
        <w:t xml:space="preserve">Способность и готовность </w:t>
      </w:r>
      <w:r>
        <w:rPr>
          <w:w w:val="105"/>
          <w:sz w:val="15"/>
        </w:rPr>
        <w:t xml:space="preserve">К </w:t>
      </w:r>
      <w:r>
        <w:rPr>
          <w:rFonts w:cs="Times New Roman" w:ascii="Times New Roman" w:hAnsi="Times New Roman"/>
          <w:bCs/>
          <w:sz w:val="23"/>
        </w:rPr>
        <w:t>самоорганизации,</w:t>
      </w:r>
      <w:r>
        <w:rPr>
          <w:rFonts w:cs="Times New Roman" w:ascii="Times New Roman" w:hAnsi="Times New Roman"/>
          <w:bCs/>
          <w:spacing w:val="1"/>
          <w:sz w:val="23"/>
        </w:rPr>
        <w:t xml:space="preserve"> </w:t>
      </w:r>
      <w:r>
        <w:rPr>
          <w:rFonts w:cs="Times New Roman" w:ascii="Times New Roman" w:hAnsi="Times New Roman"/>
          <w:bCs/>
          <w:sz w:val="23"/>
        </w:rPr>
        <w:t>продолжению</w:t>
      </w:r>
      <w:r>
        <w:rPr>
          <w:rFonts w:cs="Times New Roman" w:ascii="Times New Roman" w:hAnsi="Times New Roman"/>
          <w:bCs/>
          <w:spacing w:val="1"/>
          <w:sz w:val="23"/>
        </w:rPr>
        <w:t xml:space="preserve"> </w:t>
      </w:r>
      <w:r>
        <w:rPr>
          <w:rFonts w:cs="Times New Roman" w:ascii="Times New Roman" w:hAnsi="Times New Roman"/>
          <w:bCs/>
          <w:sz w:val="23"/>
        </w:rPr>
        <w:t>образования,</w:t>
        <w:tab/>
        <w:t>к</w:t>
      </w:r>
      <w:r>
        <w:rPr>
          <w:rFonts w:cs="Times New Roman" w:ascii="Times New Roman" w:hAnsi="Times New Roman"/>
          <w:bCs/>
          <w:spacing w:val="-55"/>
          <w:sz w:val="23"/>
        </w:rPr>
        <w:t xml:space="preserve"> </w:t>
      </w:r>
      <w:r>
        <w:rPr>
          <w:rFonts w:cs="Times New Roman" w:ascii="Times New Roman" w:hAnsi="Times New Roman"/>
          <w:bCs/>
          <w:sz w:val="23"/>
        </w:rPr>
        <w:t>самообразованию</w:t>
      </w:r>
      <w:r>
        <w:rPr>
          <w:rFonts w:cs="Times New Roman" w:ascii="Times New Roman" w:hAnsi="Times New Roman"/>
          <w:bCs/>
          <w:spacing w:val="1"/>
          <w:sz w:val="23"/>
        </w:rPr>
        <w:t xml:space="preserve"> </w:t>
      </w:r>
      <w:r>
        <w:rPr>
          <w:rFonts w:cs="Times New Roman" w:ascii="Times New Roman" w:hAnsi="Times New Roman"/>
          <w:bCs/>
          <w:sz w:val="23"/>
        </w:rPr>
        <w:t>на</w:t>
      </w:r>
      <w:r>
        <w:rPr>
          <w:rFonts w:cs="Times New Roman" w:ascii="Times New Roman" w:hAnsi="Times New Roman"/>
          <w:bCs/>
          <w:spacing w:val="-55"/>
          <w:sz w:val="23"/>
        </w:rPr>
        <w:t xml:space="preserve"> </w:t>
      </w:r>
      <w:r>
        <w:rPr>
          <w:rFonts w:cs="Times New Roman" w:ascii="Times New Roman" w:hAnsi="Times New Roman"/>
          <w:bCs/>
          <w:sz w:val="23"/>
        </w:rPr>
        <w:t>основе принципов</w:t>
      </w:r>
      <w:r>
        <w:rPr>
          <w:rFonts w:cs="Times New Roman" w:ascii="Times New Roman" w:hAnsi="Times New Roman"/>
          <w:bCs/>
          <w:spacing w:val="1"/>
          <w:sz w:val="23"/>
        </w:rPr>
        <w:t xml:space="preserve"> </w:t>
      </w:r>
      <w:r>
        <w:rPr>
          <w:rFonts w:cs="Times New Roman" w:ascii="Times New Roman" w:hAnsi="Times New Roman"/>
          <w:bCs/>
          <w:sz w:val="23"/>
        </w:rPr>
        <w:t xml:space="preserve">образования в </w:t>
      </w:r>
      <w:r>
        <w:rPr>
          <w:rFonts w:cs="Times New Roman" w:ascii="Times New Roman" w:hAnsi="Times New Roman"/>
          <w:bCs/>
          <w:sz w:val="23"/>
        </w:rPr>
        <w:t>течение всей жизни.</w:t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УК-9  Способность к индивидуальной и командной работе,социальном взаимодействию, соблюдению этических норм в межличностном и профессиональном общении.</w:t>
      </w:r>
    </w:p>
    <w:p>
      <w:pPr>
        <w:pStyle w:val="Normal"/>
        <w:jc w:val="both"/>
        <w:rPr>
          <w:rFonts w:ascii="Times New Roman" w:hAnsi="Times New Roman" w:cs="Times New Roman"/>
          <w:bCs/>
          <w:sz w:val="28"/>
        </w:rPr>
      </w:pPr>
      <w:r>
        <w:rPr>
          <w:rFonts w:cs="Times New Roman" w:ascii="Times New Roman" w:hAnsi="Times New Roman"/>
          <w:bCs/>
          <w:sz w:val="28"/>
        </w:rPr>
        <w:t xml:space="preserve">УК-12  </w:t>
      </w:r>
      <w:r>
        <w:rPr>
          <w:rFonts w:cs="Times New Roman" w:ascii="Times New Roman" w:hAnsi="Times New Roman"/>
          <w:bCs/>
          <w:sz w:val="24"/>
        </w:rPr>
        <w:t xml:space="preserve">Способность </w:t>
      </w:r>
      <w:r>
        <w:rPr>
          <w:spacing w:val="-1"/>
          <w:w w:val="105"/>
          <w:sz w:val="16"/>
        </w:rPr>
        <w:t>ИСПОЛЬЗОВ</w:t>
      </w:r>
      <w:r>
        <w:rPr>
          <w:spacing w:val="-1"/>
          <w:w w:val="105"/>
          <w:sz w:val="16"/>
        </w:rPr>
        <w:t>А</w:t>
      </w:r>
      <w:r>
        <w:rPr>
          <w:spacing w:val="-1"/>
          <w:w w:val="105"/>
          <w:sz w:val="16"/>
        </w:rPr>
        <w:t xml:space="preserve">ТЬ </w:t>
      </w: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дефектологические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 в социальной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профессиональной </w:t>
      </w:r>
      <w:r>
        <w:rPr>
          <w:rFonts w:cs="Times New Roman" w:ascii="Times New Roman" w:hAnsi="Times New Roman"/>
          <w:bCs/>
          <w:sz w:val="24"/>
        </w:rPr>
        <w:t>сферах.</w:t>
      </w:r>
      <w:r>
        <w:rPr>
          <w:rFonts w:cs="Times New Roman" w:ascii="Times New Roman" w:hAnsi="Times New Roman"/>
          <w:bCs/>
          <w:spacing w:val="-8"/>
          <w:sz w:val="24"/>
        </w:rPr>
        <w:t xml:space="preserve"> </w:t>
      </w:r>
    </w:p>
    <w:tbl>
      <w:tblPr>
        <w:tblStyle w:val="a3"/>
        <w:tblW w:w="123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695"/>
        <w:gridCol w:w="3157"/>
        <w:gridCol w:w="5916"/>
        <w:gridCol w:w="1590"/>
      </w:tblGrid>
      <w:tr>
        <w:trPr/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Номер задания </w:t>
            </w:r>
          </w:p>
        </w:tc>
        <w:tc>
          <w:tcPr>
            <w:tcW w:w="315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Правильный ответ</w:t>
            </w:r>
          </w:p>
        </w:tc>
        <w:tc>
          <w:tcPr>
            <w:tcW w:w="59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Содержание задания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Компетенция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3157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tyle15"/>
                <w:rFonts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Сплоченность</w:t>
            </w:r>
          </w:p>
        </w:tc>
        <w:tc>
          <w:tcPr>
            <w:tcW w:w="59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... – это свойство группы, связанное с ценностно-ориентационным единством и предметно-ценностным единством.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26" w:leader="none"/>
                <w:tab w:val="left" w:pos="567" w:leader="none"/>
                <w:tab w:val="left" w:pos="1985" w:leader="none"/>
              </w:tabs>
              <w:spacing w:lineRule="auto" w:line="240" w:before="1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УК-8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3157" w:type="dxa"/>
            <w:tcBorders/>
          </w:tcPr>
          <w:p>
            <w:pPr>
              <w:pStyle w:val="NoSpacing"/>
              <w:widowControl/>
              <w:spacing w:before="0" w:after="0"/>
              <w:jc w:val="center"/>
              <w:rPr>
                <w:rStyle w:val="Style15"/>
                <w:rFonts w:ascii="Times New Roman" w:hAnsi="Times New Roman"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Style w:val="Style15"/>
                <w:rFonts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г</w:t>
            </w:r>
          </w:p>
        </w:tc>
        <w:tc>
          <w:tcPr>
            <w:tcW w:w="59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Лидер — это</w:t>
            </w: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: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а) человек, способный использовать все имеющиеся источники власти для превращения созданного для других видения реальности;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б) человек, обладающий большой харизмой;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в) человек, помогающий людям полностью раскрывать их способности, умеющий создавать идеал и стремиться к нему;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г) все ответы верны.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26" w:leader="none"/>
                <w:tab w:val="left" w:pos="567" w:leader="none"/>
                <w:tab w:val="left" w:pos="1985" w:leader="none"/>
              </w:tabs>
              <w:spacing w:lineRule="auto" w:line="240" w:before="1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УК-8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3157" w:type="dxa"/>
            <w:tcBorders/>
          </w:tcPr>
          <w:p>
            <w:pPr>
              <w:pStyle w:val="NoSpacing"/>
              <w:widowControl/>
              <w:spacing w:before="0" w:after="0"/>
              <w:jc w:val="center"/>
              <w:rPr>
                <w:rStyle w:val="Style15"/>
                <w:rFonts w:ascii="Times New Roman" w:hAnsi="Times New Roman"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Style w:val="Style15"/>
                <w:rFonts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г</w:t>
            </w:r>
          </w:p>
        </w:tc>
        <w:tc>
          <w:tcPr>
            <w:tcW w:w="59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Лидер должен обладать следующими основными чертами</w:t>
            </w: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: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а) способность определить место сбоя и принять корректирующие меры;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б) умение решать личностные конфликты, которые возникают при волевых решениях;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в) быть общительным;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г) умение общаться с людьми, способность распознавать потенциал каждого человека и заинтересовывать его в полном использовании этого потенциала.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26" w:leader="none"/>
                <w:tab w:val="left" w:pos="567" w:leader="none"/>
                <w:tab w:val="left" w:pos="1985" w:leader="none"/>
              </w:tabs>
              <w:spacing w:lineRule="auto" w:line="240" w:before="1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УК-9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3157" w:type="dxa"/>
            <w:tcBorders/>
          </w:tcPr>
          <w:p>
            <w:pPr>
              <w:pStyle w:val="NoSpacing"/>
              <w:widowControl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Style15"/>
                <w:rFonts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г</w:t>
            </w:r>
          </w:p>
          <w:p>
            <w:pPr>
              <w:pStyle w:val="NoSpacing"/>
              <w:widowControl/>
              <w:spacing w:before="0" w:after="0"/>
              <w:jc w:val="both"/>
              <w:rPr>
                <w:rStyle w:val="Style15"/>
                <w:rFonts w:ascii="Times New Roman" w:hAnsi="Times New Roman"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59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Влияние или харизма руководителя, согласно теории менеджмента, должны осуществляться на основе</w:t>
            </w: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: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а) функции управления;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б) знаний и умения использовать формы морального поощрения;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в) прямых связей с работником;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г) власти, основанной на силе личных качеств и стиля руководителя.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/>
                <w:kern w:val="0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УК-9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3157" w:type="dxa"/>
            <w:tcBorders/>
          </w:tcPr>
          <w:p>
            <w:pPr>
              <w:pStyle w:val="NoSpacing"/>
              <w:widowControl/>
              <w:spacing w:before="0" w:after="0"/>
              <w:jc w:val="center"/>
              <w:rPr>
                <w:rStyle w:val="Style15"/>
                <w:rFonts w:ascii="Times New Roman" w:hAnsi="Times New Roman"/>
                <w:bCs/>
                <w:iCs w:val="false"/>
                <w:sz w:val="24"/>
                <w:szCs w:val="24"/>
              </w:rPr>
            </w:pPr>
            <w:r>
              <w:rPr>
                <w:rStyle w:val="Style15"/>
                <w:rFonts w:ascii="Times New Roman" w:hAnsi="Times New Roman"/>
                <w:bCs/>
                <w:iCs w:val="false"/>
                <w:kern w:val="0"/>
                <w:sz w:val="24"/>
                <w:szCs w:val="24"/>
                <w:lang w:val="ru-RU" w:eastAsia="en-US" w:bidi="ar-SA"/>
              </w:rPr>
              <w:t>в</w:t>
            </w:r>
          </w:p>
        </w:tc>
        <w:tc>
          <w:tcPr>
            <w:tcW w:w="59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Имидж руководителя является определяющим по отношению к</w:t>
            </w: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: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а) способам решения конфликтов;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б) деловой репутации сотрудника организации;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в) имиджу организации;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г) производительности труда работников.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/>
                <w:kern w:val="0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УК-9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3157" w:type="dxa"/>
            <w:tcBorders/>
          </w:tcPr>
          <w:p>
            <w:pPr>
              <w:pStyle w:val="NoSpacing"/>
              <w:widowControl/>
              <w:spacing w:before="0" w:after="0"/>
              <w:jc w:val="center"/>
              <w:rPr>
                <w:rStyle w:val="Style15"/>
                <w:rFonts w:ascii="Times New Roman" w:hAnsi="Times New Roman"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Style w:val="Style15"/>
                <w:rFonts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новая, современная наука, исследующая психологическим инструментарием массовые коммуникационные процессы, в которых субъектами выступают коммуникаторы и реципиенты</w:t>
            </w:r>
          </w:p>
        </w:tc>
        <w:tc>
          <w:tcPr>
            <w:tcW w:w="59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Психология массовой коммуникации – это…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УК-12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7</w:t>
            </w:r>
          </w:p>
        </w:tc>
        <w:tc>
          <w:tcPr>
            <w:tcW w:w="3157" w:type="dxa"/>
            <w:tcBorders/>
          </w:tcPr>
          <w:p>
            <w:pPr>
              <w:pStyle w:val="NoSpacing"/>
              <w:widowControl/>
              <w:spacing w:before="0" w:after="0"/>
              <w:ind w:firstLine="31"/>
              <w:jc w:val="center"/>
              <w:rPr>
                <w:rStyle w:val="Style15"/>
                <w:rFonts w:ascii="Times New Roman" w:hAnsi="Times New Roman"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Style w:val="Style15"/>
                <w:rFonts w:ascii="Times New Roman" w:hAnsi="Times New Roman"/>
                <w:bCs/>
                <w:i w:val="false"/>
                <w:iCs w:val="false"/>
                <w:kern w:val="0"/>
                <w:sz w:val="24"/>
                <w:szCs w:val="24"/>
                <w:lang w:val="ru-RU" w:eastAsia="en-US" w:bidi="ar-SA"/>
              </w:rPr>
              <w:t>в</w:t>
            </w:r>
          </w:p>
        </w:tc>
        <w:tc>
          <w:tcPr>
            <w:tcW w:w="59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Кто был одним из основоположников изучения массовой коммуникации?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а) Г. Лассуэлл;</w:t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б) Э. Тоффлер;</w:t>
            </w:r>
          </w:p>
          <w:p>
            <w:pPr>
              <w:pStyle w:val="Normal"/>
              <w:widowControl/>
              <w:tabs>
                <w:tab w:val="clear" w:pos="708"/>
                <w:tab w:val="left" w:pos="2595" w:leader="none"/>
              </w:tabs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в) М. Вебер;</w:t>
              <w:tab/>
            </w:r>
          </w:p>
          <w:p>
            <w:pPr>
              <w:pStyle w:val="Normal"/>
              <w:widowControl/>
              <w:spacing w:lineRule="auto" w:line="360" w:before="0" w:after="0"/>
              <w:ind w:firstLine="709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г) Н.А. Бердяев.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/>
                <w:kern w:val="0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УК-12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3157" w:type="dxa"/>
            <w:tcBorders/>
          </w:tcPr>
          <w:p>
            <w:pPr>
              <w:pStyle w:val="NoSpacing"/>
              <w:widowControl/>
              <w:spacing w:before="0" w:after="0"/>
              <w:ind w:firstLine="31"/>
              <w:jc w:val="center"/>
              <w:rPr>
                <w:rStyle w:val="Style15"/>
                <w:rFonts w:ascii="Times New Roman" w:hAnsi="Times New Roman"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Style w:val="Style15"/>
                <w:rFonts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а</w:t>
            </w:r>
          </w:p>
        </w:tc>
        <w:tc>
          <w:tcPr>
            <w:tcW w:w="59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Каков характер общения в условиях массовой коммуникации?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а) организованный;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б) институциональный;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в) властный;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г) безудержный.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/>
                <w:kern w:val="0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УК-12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3157" w:type="dxa"/>
            <w:tcBorders/>
          </w:tcPr>
          <w:p>
            <w:pPr>
              <w:pStyle w:val="NoSpacing"/>
              <w:widowControl/>
              <w:spacing w:before="0" w:after="0"/>
              <w:ind w:firstLine="31"/>
              <w:jc w:val="center"/>
              <w:rPr>
                <w:rStyle w:val="Style15"/>
                <w:rFonts w:ascii="Times New Roman" w:hAnsi="Times New Roman"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Style w:val="Style15"/>
                <w:rFonts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б</w:t>
            </w:r>
          </w:p>
        </w:tc>
        <w:tc>
          <w:tcPr>
            <w:tcW w:w="59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Какой характер носит аудитория СМИ?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а) свободный от предубеждений характер;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б) неорганизованный, стихийный характер;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в) автономный характер;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г) ситуативный характер.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/>
                <w:kern w:val="0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УК-12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3157" w:type="dxa"/>
            <w:tcBorders/>
          </w:tcPr>
          <w:p>
            <w:pPr>
              <w:pStyle w:val="NoSpacing"/>
              <w:widowControl/>
              <w:spacing w:before="0" w:after="0"/>
              <w:ind w:firstLine="31"/>
              <w:jc w:val="center"/>
              <w:rPr>
                <w:rStyle w:val="Style15"/>
                <w:rFonts w:ascii="Times New Roman" w:hAnsi="Times New Roman"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Style w:val="Style15"/>
                <w:rFonts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а</w:t>
            </w:r>
          </w:p>
        </w:tc>
        <w:tc>
          <w:tcPr>
            <w:tcW w:w="59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Какие три стороны общения проявляются в массовой коммуникации?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а) информационная, перцептивная, интерактивная;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б) массовая, художественная, направленная;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в) когнитивная, эмоциональная, волевая;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г) все одновременно.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/>
                <w:kern w:val="0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УК-12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11</w:t>
            </w:r>
          </w:p>
        </w:tc>
        <w:tc>
          <w:tcPr>
            <w:tcW w:w="3157" w:type="dxa"/>
            <w:tcBorders/>
          </w:tcPr>
          <w:p>
            <w:pPr>
              <w:pStyle w:val="NoSpacing"/>
              <w:widowControl/>
              <w:spacing w:before="0" w:after="0"/>
              <w:ind w:firstLine="31"/>
              <w:jc w:val="center"/>
              <w:rPr>
                <w:rStyle w:val="Style15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Style15"/>
                <w:rFonts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научная дисциплина, изучающая закономерности возникновения, развития и функционирования психики и психической деятельности человека и групп людей.</w:t>
            </w:r>
          </w:p>
        </w:tc>
        <w:tc>
          <w:tcPr>
            <w:tcW w:w="59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Что такое психология?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/>
                <w:kern w:val="0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УК-12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12</w:t>
            </w:r>
          </w:p>
        </w:tc>
        <w:tc>
          <w:tcPr>
            <w:tcW w:w="3157" w:type="dxa"/>
            <w:tcBorders/>
          </w:tcPr>
          <w:p>
            <w:pPr>
              <w:pStyle w:val="NoSpacing"/>
              <w:widowControl/>
              <w:spacing w:before="0" w:after="0"/>
              <w:ind w:firstLine="31"/>
              <w:jc w:val="center"/>
              <w:rPr>
                <w:rStyle w:val="Style15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Style15"/>
                <w:rFonts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а</w:t>
            </w:r>
          </w:p>
        </w:tc>
        <w:tc>
          <w:tcPr>
            <w:tcW w:w="59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Одной из основных и эффективных форм участия третьего лица в разрешении конфликтов является: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а) переговорный процесс;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б) сотрудничество;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в) компромисс.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/>
                <w:kern w:val="0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УК-12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13</w:t>
            </w:r>
          </w:p>
        </w:tc>
        <w:tc>
          <w:tcPr>
            <w:tcW w:w="3157" w:type="dxa"/>
            <w:tcBorders/>
          </w:tcPr>
          <w:p>
            <w:pPr>
              <w:pStyle w:val="NoSpacing"/>
              <w:widowControl/>
              <w:spacing w:before="0" w:after="0"/>
              <w:ind w:firstLine="31"/>
              <w:jc w:val="center"/>
              <w:rPr>
                <w:rStyle w:val="Style15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Style15"/>
                <w:rFonts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в</w:t>
            </w:r>
          </w:p>
        </w:tc>
        <w:tc>
          <w:tcPr>
            <w:tcW w:w="59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Особым типом конфликта, целью которого является получение выгоды, прибыли или доступа к дефицитным благам называется: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а) конфронтация;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б) соперничество;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в) конкуренция.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/>
                <w:kern w:val="0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УК-12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14</w:t>
            </w:r>
          </w:p>
        </w:tc>
        <w:tc>
          <w:tcPr>
            <w:tcW w:w="3157" w:type="dxa"/>
            <w:tcBorders/>
          </w:tcPr>
          <w:p>
            <w:pPr>
              <w:pStyle w:val="NoSpacing"/>
              <w:widowControl/>
              <w:spacing w:before="0" w:after="0"/>
              <w:ind w:firstLine="31"/>
              <w:jc w:val="center"/>
              <w:rPr>
                <w:rStyle w:val="Style15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Style15"/>
                <w:rFonts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а</w:t>
            </w:r>
          </w:p>
        </w:tc>
        <w:tc>
          <w:tcPr>
            <w:tcW w:w="59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Конфликт равен: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а) конфликтная ситуация + инцидент;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б) конфликтные отношения + конфликтная ситуация;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в) конфликтные отношения + инцидент.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/>
                <w:kern w:val="0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УК-12</w:t>
            </w:r>
          </w:p>
        </w:tc>
      </w:tr>
      <w:tr>
        <w:trPr/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15</w:t>
            </w:r>
          </w:p>
        </w:tc>
        <w:tc>
          <w:tcPr>
            <w:tcW w:w="3157" w:type="dxa"/>
            <w:tcBorders/>
          </w:tcPr>
          <w:p>
            <w:pPr>
              <w:pStyle w:val="NoSpacing"/>
              <w:widowControl/>
              <w:spacing w:before="0" w:after="0"/>
              <w:ind w:firstLine="31"/>
              <w:jc w:val="center"/>
              <w:rPr>
                <w:rStyle w:val="Style15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Style15"/>
                <w:rFonts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б</w:t>
            </w:r>
          </w:p>
        </w:tc>
        <w:tc>
          <w:tcPr>
            <w:tcW w:w="591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Ситуация скрытого или открытого противостояния двух или более сторон-участниц называется: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а) конфликтными отношениями;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eastAsia="Calibri" w:cs="Times New Roman"/>
                <w:b w:val="false"/>
                <w:b w:val="false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б) конфликтной ситуацией;</w:t>
            </w:r>
          </w:p>
          <w:p>
            <w:pPr>
              <w:pStyle w:val="Normal"/>
              <w:widowControl/>
              <w:spacing w:lineRule="auto" w:line="360" w:before="0" w:after="0"/>
              <w:jc w:val="both"/>
              <w:rPr>
                <w:rStyle w:val="Strong"/>
                <w:rFonts w:ascii="Times New Roman" w:hAnsi="Times New Roman" w:cs="Times New Roman"/>
                <w:b w:val="false"/>
                <w:b w:val="false"/>
                <w:bCs w:val="false"/>
                <w:color w:val="000000" w:themeColor="text1"/>
                <w:sz w:val="24"/>
                <w:szCs w:val="24"/>
              </w:rPr>
            </w:pPr>
            <w:r>
              <w:rPr>
                <w:rStyle w:val="Strong"/>
                <w:rFonts w:eastAsia="Calibri" w:cs="Times New Roman" w:ascii="Times New Roman" w:hAnsi="Times New Roman"/>
                <w:b w:val="false"/>
                <w:kern w:val="0"/>
                <w:sz w:val="24"/>
                <w:szCs w:val="24"/>
                <w:lang w:val="ru-RU" w:eastAsia="en-US" w:bidi="ar-SA"/>
              </w:rPr>
              <w:t>в) инцидентом.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/>
                <w:kern w:val="0"/>
                <w:lang w:val="ru-RU" w:eastAsia="en-US" w:bidi="ar-SA"/>
              </w:rPr>
            </w:pPr>
            <w:bookmarkStart w:id="1" w:name="_GoBack"/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УК-12</w:t>
            </w:r>
            <w:bookmarkEnd w:id="1"/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e27ff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+ Полужирный"/>
    <w:qFormat/>
    <w:rsid w:val="00de27ff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  <w:shd w:fill="FFFFFF" w:val="clear"/>
    </w:rPr>
  </w:style>
  <w:style w:type="character" w:styleId="Strong">
    <w:name w:val="Strong"/>
    <w:uiPriority w:val="22"/>
    <w:qFormat/>
    <w:rsid w:val="00de27ff"/>
    <w:rPr>
      <w:b/>
      <w:bCs/>
    </w:rPr>
  </w:style>
  <w:style w:type="character" w:styleId="Style15">
    <w:name w:val="Выделение"/>
    <w:uiPriority w:val="20"/>
    <w:qFormat/>
    <w:rsid w:val="00de27ff"/>
    <w:rPr>
      <w:i/>
      <w:iCs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e27ff"/>
    <w:rPr>
      <w:sz w:val="16"/>
      <w:szCs w:val="16"/>
    </w:rPr>
  </w:style>
  <w:style w:type="character" w:styleId="Style16" w:customStyle="1">
    <w:name w:val="Текст примечания Знак"/>
    <w:basedOn w:val="DefaultParagraphFont"/>
    <w:link w:val="Annotationtext"/>
    <w:uiPriority w:val="99"/>
    <w:semiHidden/>
    <w:qFormat/>
    <w:rsid w:val="00de27ff"/>
    <w:rPr>
      <w:sz w:val="20"/>
      <w:szCs w:val="20"/>
    </w:rPr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de27ff"/>
    <w:rPr>
      <w:rFonts w:ascii="Segoe UI" w:hAnsi="Segoe UI" w:cs="Segoe UI"/>
      <w:sz w:val="18"/>
      <w:szCs w:val="1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ascii="PT Astra Serif" w:hAnsi="PT Astra Serif" w:cs="Noto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NoSpacing">
    <w:name w:val="No Spacing"/>
    <w:uiPriority w:val="1"/>
    <w:qFormat/>
    <w:rsid w:val="00de27ff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Annotationtext">
    <w:name w:val="annotation text"/>
    <w:basedOn w:val="Normal"/>
    <w:link w:val="Style16"/>
    <w:uiPriority w:val="99"/>
    <w:semiHidden/>
    <w:unhideWhenUsed/>
    <w:qFormat/>
    <w:rsid w:val="00de27ff"/>
    <w:pPr>
      <w:spacing w:lineRule="auto" w:line="240"/>
    </w:pPr>
    <w:rPr>
      <w:sz w:val="20"/>
      <w:szCs w:val="20"/>
    </w:rPr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de27f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TableParagraph">
    <w:name w:val="Table Paragraph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e27f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Application>LibreOffice/7.3.6.2$Linux_X86_64 LibreOffice_project/30$Build-2</Application>
  <AppVersion>15.0000</AppVersion>
  <Pages>5</Pages>
  <Words>464</Words>
  <Characters>3201</Characters>
  <CharactersWithSpaces>3560</CharactersWithSpaces>
  <Paragraphs>114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2023-04-02T16:08:00Z</dcterms:created>
  <dc:creator>Asus</dc:creator>
  <dc:description/>
  <dc:language>ru-RU</dc:language>
  <cp:lastModifiedBy/>
  <cp:lastPrinted>2024-01-26T11:49:00Z</cp:lastPrinted>
  <dcterms:modified xsi:type="dcterms:W3CDTF">2024-10-03T14:47:36Z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