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9C2" w:rsidRPr="005A19C2" w:rsidRDefault="005A19C2" w:rsidP="005A1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19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Фонды оценочных сре</w:t>
      </w:r>
      <w:proofErr w:type="gramStart"/>
      <w:r w:rsidRPr="005A19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 дл</w:t>
      </w:r>
      <w:proofErr w:type="gramEnd"/>
      <w:r w:rsidRPr="005A19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проверки каждой компетенции, формируемой дисциплиной</w:t>
      </w:r>
    </w:p>
    <w:p w:rsidR="005A19C2" w:rsidRPr="005A19C2" w:rsidRDefault="005A19C2" w:rsidP="005A19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A19C2" w:rsidRPr="005A19C2" w:rsidRDefault="005A19C2" w:rsidP="005A19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19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Учебная дисциплина: </w:t>
      </w:r>
      <w:bookmarkStart w:id="0" w:name="_GoBack"/>
      <w:proofErr w:type="gramStart"/>
      <w:r w:rsidRPr="005A19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Бизнес-модели</w:t>
      </w:r>
      <w:proofErr w:type="gramEnd"/>
      <w:r w:rsidRPr="005A19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для новых медиа</w:t>
      </w:r>
      <w:bookmarkEnd w:id="0"/>
    </w:p>
    <w:p w:rsidR="005A19C2" w:rsidRPr="005A19C2" w:rsidRDefault="005A19C2" w:rsidP="005A19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9C2" w:rsidRPr="005A19C2" w:rsidRDefault="005A19C2" w:rsidP="005A1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9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Компетенции:</w:t>
      </w:r>
    </w:p>
    <w:p w:rsidR="005A19C2" w:rsidRPr="005A19C2" w:rsidRDefault="005A19C2" w:rsidP="005A1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ПКП-3 </w:t>
      </w:r>
      <w:r w:rsidRPr="005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обосновывать коммуникационную и экономическую эффективность в выборе ключевых активностей при реализации стратегии интегрированных коммуникаций</w:t>
      </w:r>
    </w:p>
    <w:p w:rsidR="005A19C2" w:rsidRPr="005A19C2" w:rsidRDefault="005A19C2" w:rsidP="005A1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ПКП-5 </w:t>
      </w:r>
      <w:r w:rsidRPr="005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управлять рисками коммуникационной деятельности и измерять эффекты интегрированной коммуникации</w:t>
      </w:r>
    </w:p>
    <w:p w:rsidR="005A19C2" w:rsidRPr="005A19C2" w:rsidRDefault="005A19C2" w:rsidP="005A1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1"/>
        <w:gridCol w:w="4001"/>
        <w:gridCol w:w="2410"/>
        <w:gridCol w:w="1688"/>
      </w:tblGrid>
      <w:tr w:rsidR="005A19C2" w:rsidRPr="005A19C2" w:rsidTr="005A19C2">
        <w:trPr>
          <w:trHeight w:val="143"/>
          <w:tblHeader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Номер задания </w:t>
            </w: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задания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Компетенция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</w:rPr>
              <w:t>Единые идеологические, организационные, технологические ценности, обеспечивающие цифровую интеграцию и развитие человека.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Цифровая культура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ПКП-3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Параметры </w:t>
            </w:r>
            <w:proofErr w:type="gramStart"/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детального</w:t>
            </w:r>
            <w:proofErr w:type="gramEnd"/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таргетинга</w:t>
            </w:r>
            <w:proofErr w:type="spellEnd"/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могут зависеть от: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какую рекламу люди нажимают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Комплекс мероприятий по использованию социальных медиа в качестве каналов для продвижения компаний или бренда и решения других </w:t>
            </w:r>
            <w:proofErr w:type="gramStart"/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бизнес-задач</w:t>
            </w:r>
            <w:proofErr w:type="gramEnd"/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маркетинг в социальных сетях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ПКП-3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Одна из основных стратегий привлечения социальных сетей в качестве инструментов маркетинга: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A19C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пассивный доход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Одна из основных стратегий привлечения социальных сетей в качестве инструментов маркетинга: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A19C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активный доход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Направляет обсуждение в нужное русло, </w:t>
            </w:r>
            <w:proofErr w:type="spellStart"/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нейтрализовывает</w:t>
            </w:r>
            <w:proofErr w:type="spellEnd"/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негативное отношение пользователей, повышает активность пользователей в сообществах: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комьюнити</w:t>
            </w:r>
            <w:proofErr w:type="spellEnd"/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-менеджмент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Продвижение в социальных сетях позволяет точечно воздействовать на такую аудиторию: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A19C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целевую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ПКП-3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Один из инструментов SMM: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ведение блога в социальных сетях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ПКП-3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расшифровывается аббревиатура PPC, обозначающая тип рекламы?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5A19C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Pay</w:t>
            </w:r>
            <w:proofErr w:type="spellEnd"/>
            <w:r w:rsidRPr="005A19C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5A19C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Per</w:t>
            </w:r>
            <w:proofErr w:type="spellEnd"/>
            <w:r w:rsidRPr="005A19C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5A19C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Click</w:t>
            </w:r>
            <w:proofErr w:type="spellEnd"/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ПКП-3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Поисковая система  </w:t>
            </w:r>
            <w:proofErr w:type="spellStart"/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была создана в период 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A19C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1990-2000 гг.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5A19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Рубричная</w:t>
            </w:r>
            <w:proofErr w:type="spellEnd"/>
            <w:r w:rsidRPr="005A19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реклама, состоящая из набора рекламных объявлений, сгруппированных по тематическим категориям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5A19C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Классифайд</w:t>
            </w:r>
            <w:proofErr w:type="spellEnd"/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называется совокупность действий по представлению витрины и раскладке товаров?</w:t>
            </w:r>
          </w:p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5A19C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Мерчендайзинг</w:t>
            </w:r>
            <w:proofErr w:type="spellEnd"/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называется сервис контекстной рекламы </w:t>
            </w:r>
            <w:proofErr w:type="spellStart"/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5A19C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Adwords</w:t>
            </w:r>
            <w:proofErr w:type="spellEnd"/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19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Компании, специализирующиеся на продаже рекламных площадей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Медиаселлеры</w:t>
            </w:r>
            <w:proofErr w:type="spellEnd"/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Определение маркетинговой проблемы является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одной из составляющих концепции будущего </w:t>
            </w:r>
            <w:proofErr w:type="spellStart"/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медиплана</w:t>
            </w:r>
            <w:proofErr w:type="spellEnd"/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ПКП-5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Этапом</w:t>
            </w:r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5A1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подготовки рекламной кампании является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составление </w:t>
            </w:r>
            <w:proofErr w:type="spellStart"/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медиаплана</w:t>
            </w:r>
            <w:proofErr w:type="spellEnd"/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ПКП-5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Паттерн цикла покупки, паттерн известности, сезонный паттерн применяют </w:t>
            </w:r>
            <w:proofErr w:type="gramStart"/>
            <w:r w:rsidRPr="005A1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для</w:t>
            </w:r>
            <w:proofErr w:type="gramEnd"/>
            <w:r w:rsidRPr="005A1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устойчивых товаров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ПКП-5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Распределение активных периодов рекламной кампании это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Паттерн-охват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такое «просмотровая яма»?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вторая минута трехминутного рекламного ролика на ТВ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ПКП-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A19C2" w:rsidRPr="005A19C2" w:rsidTr="005A19C2">
        <w:trPr>
          <w:trHeight w:val="143"/>
        </w:trPr>
        <w:tc>
          <w:tcPr>
            <w:tcW w:w="715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pct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Реклама, PR, </w:t>
            </w:r>
            <w:proofErr w:type="spellStart"/>
            <w:r w:rsidRPr="005A1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сэйлз</w:t>
            </w:r>
            <w:proofErr w:type="spellEnd"/>
            <w:r w:rsidRPr="005A1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A1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промоушн</w:t>
            </w:r>
            <w:proofErr w:type="spellEnd"/>
            <w:r w:rsidRPr="005A1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, прямой маркетинг являются элементами: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5A19C2" w:rsidRPr="005A19C2" w:rsidRDefault="005A19C2" w:rsidP="005A19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A1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интегрированных маркетинговых коммуникаций;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5A19C2" w:rsidRPr="005A19C2" w:rsidRDefault="005A19C2" w:rsidP="005A19C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19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ПКП-5</w:t>
            </w:r>
          </w:p>
        </w:tc>
      </w:tr>
    </w:tbl>
    <w:p w:rsidR="00C070F2" w:rsidRDefault="00C070F2"/>
    <w:p w:rsidR="005A19C2" w:rsidRPr="005A19C2" w:rsidRDefault="005A19C2" w:rsidP="005A19C2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19C2">
        <w:rPr>
          <w:rFonts w:ascii="Times New Roman" w:eastAsia="Times New Roman" w:hAnsi="Times New Roman" w:cs="Times New Roman"/>
          <w:b/>
          <w:sz w:val="24"/>
          <w:szCs w:val="24"/>
        </w:rPr>
        <w:t>Критерии (шкалы) оценивания компетенции и уровни ее формирования:</w:t>
      </w:r>
    </w:p>
    <w:p w:rsidR="005A19C2" w:rsidRPr="005A19C2" w:rsidRDefault="005A19C2" w:rsidP="005A1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19C2">
        <w:rPr>
          <w:rFonts w:ascii="Times New Roman" w:eastAsia="Times New Roman" w:hAnsi="Times New Roman" w:cs="Times New Roman"/>
          <w:sz w:val="24"/>
          <w:szCs w:val="24"/>
        </w:rPr>
        <w:t>- оценка</w:t>
      </w:r>
      <w:r w:rsidRPr="005A19C2">
        <w:rPr>
          <w:rFonts w:ascii="Times New Roman" w:eastAsia="Times New Roman" w:hAnsi="Times New Roman" w:cs="Times New Roman"/>
          <w:b/>
          <w:sz w:val="24"/>
          <w:szCs w:val="24"/>
        </w:rPr>
        <w:t xml:space="preserve"> «отлично»</w:t>
      </w:r>
      <w:r w:rsidRPr="005A19C2">
        <w:rPr>
          <w:rFonts w:ascii="Times New Roman" w:eastAsia="Times New Roman" w:hAnsi="Times New Roman" w:cs="Times New Roman"/>
          <w:sz w:val="24"/>
          <w:szCs w:val="24"/>
        </w:rPr>
        <w:t xml:space="preserve"> (высокий уровень) выставляется, если обучающийся </w:t>
      </w:r>
      <w:r w:rsidRPr="005A19C2">
        <w:rPr>
          <w:rFonts w:ascii="Times New Roman" w:eastAsia="Times New Roman" w:hAnsi="Times New Roman" w:cs="Times New Roman"/>
          <w:b/>
          <w:sz w:val="24"/>
          <w:szCs w:val="24"/>
        </w:rPr>
        <w:t xml:space="preserve">знает </w:t>
      </w:r>
      <w:r w:rsidRPr="005A19C2">
        <w:rPr>
          <w:rFonts w:ascii="Times New Roman" w:eastAsia="Times New Roman" w:hAnsi="Times New Roman" w:cs="Times New Roman"/>
          <w:sz w:val="24"/>
          <w:szCs w:val="24"/>
        </w:rPr>
        <w:t xml:space="preserve">(в полной мере): основы теоретических представлений о сущности, особенностях, специфике социологии массовых коммуникаций. Умеет (самостоятельно): преодолевать коммуникативные барьеры общения. Владеет (совершенно свободно): навыками эффективных вербальных и невербальных коммуникаций в профессиональной деятельности. Умеет применять методы изучения и анализа коммуникативных процессов в целях эффективного </w:t>
      </w:r>
      <w:proofErr w:type="spellStart"/>
      <w:r w:rsidRPr="005A19C2">
        <w:rPr>
          <w:rFonts w:ascii="Times New Roman" w:eastAsia="Times New Roman" w:hAnsi="Times New Roman" w:cs="Times New Roman"/>
          <w:sz w:val="24"/>
          <w:szCs w:val="24"/>
        </w:rPr>
        <w:t>медиапланирования</w:t>
      </w:r>
      <w:proofErr w:type="spellEnd"/>
      <w:r w:rsidRPr="005A19C2">
        <w:rPr>
          <w:rFonts w:ascii="Times New Roman" w:eastAsia="Times New Roman" w:hAnsi="Times New Roman" w:cs="Times New Roman"/>
          <w:sz w:val="24"/>
          <w:szCs w:val="24"/>
        </w:rPr>
        <w:t>; выступать в качестве заказчика социологических исследований.</w:t>
      </w:r>
    </w:p>
    <w:p w:rsidR="005A19C2" w:rsidRPr="005A19C2" w:rsidRDefault="005A19C2" w:rsidP="005A1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19C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5A19C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5A19C2">
        <w:rPr>
          <w:rFonts w:ascii="Times New Roman" w:eastAsia="Times New Roman" w:hAnsi="Times New Roman" w:cs="Times New Roman"/>
          <w:sz w:val="24"/>
          <w:szCs w:val="24"/>
        </w:rPr>
        <w:t>ценка</w:t>
      </w:r>
      <w:r w:rsidRPr="005A19C2">
        <w:rPr>
          <w:rFonts w:ascii="Times New Roman" w:eastAsia="Times New Roman" w:hAnsi="Times New Roman" w:cs="Times New Roman"/>
          <w:b/>
          <w:sz w:val="24"/>
          <w:szCs w:val="24"/>
        </w:rPr>
        <w:t xml:space="preserve"> «хорошо»</w:t>
      </w:r>
      <w:r w:rsidRPr="005A19C2">
        <w:rPr>
          <w:rFonts w:ascii="Times New Roman" w:eastAsia="Times New Roman" w:hAnsi="Times New Roman" w:cs="Times New Roman"/>
          <w:sz w:val="24"/>
          <w:szCs w:val="24"/>
        </w:rPr>
        <w:t xml:space="preserve"> (продвинутый уровень) выставляется, если обучающийся </w:t>
      </w:r>
      <w:r w:rsidRPr="005A19C2">
        <w:rPr>
          <w:rFonts w:ascii="Times New Roman" w:eastAsia="Times New Roman" w:hAnsi="Times New Roman" w:cs="Times New Roman"/>
          <w:b/>
          <w:sz w:val="24"/>
          <w:szCs w:val="24"/>
        </w:rPr>
        <w:t>знает:</w:t>
      </w:r>
      <w:r w:rsidRPr="005A19C2">
        <w:rPr>
          <w:rFonts w:ascii="Times New Roman" w:eastAsia="Times New Roman" w:hAnsi="Times New Roman" w:cs="Times New Roman"/>
          <w:sz w:val="24"/>
          <w:szCs w:val="24"/>
        </w:rPr>
        <w:t xml:space="preserve"> области теоретических представлений о сущности, особенностях, специфике социологии массовых коммуникаций. Умеет (самостоятельно, при незначительной помощи педагога): преодолевать коммуникативные барьеры общения. Владеет (применяя отдельные необходимые навыки): навыками эффективных вербальных и невербальных коммуникаций в профессиональной деятельности.</w:t>
      </w:r>
    </w:p>
    <w:p w:rsidR="005A19C2" w:rsidRPr="005A19C2" w:rsidRDefault="005A19C2" w:rsidP="005A1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19C2" w:rsidRPr="005A19C2" w:rsidRDefault="005A19C2" w:rsidP="005A1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19C2">
        <w:rPr>
          <w:rFonts w:ascii="Times New Roman" w:eastAsia="Times New Roman" w:hAnsi="Times New Roman" w:cs="Times New Roman"/>
          <w:sz w:val="24"/>
          <w:szCs w:val="24"/>
        </w:rPr>
        <w:t xml:space="preserve">- оценка </w:t>
      </w:r>
      <w:r w:rsidRPr="005A19C2">
        <w:rPr>
          <w:rFonts w:ascii="Times New Roman" w:eastAsia="Times New Roman" w:hAnsi="Times New Roman" w:cs="Times New Roman"/>
          <w:b/>
          <w:sz w:val="24"/>
          <w:szCs w:val="24"/>
        </w:rPr>
        <w:t xml:space="preserve">«удовлетворительно» </w:t>
      </w:r>
      <w:r w:rsidRPr="005A19C2">
        <w:rPr>
          <w:rFonts w:ascii="Times New Roman" w:eastAsia="Times New Roman" w:hAnsi="Times New Roman" w:cs="Times New Roman"/>
          <w:sz w:val="24"/>
          <w:szCs w:val="24"/>
        </w:rPr>
        <w:t xml:space="preserve">(пороговый уровень) выставляется, если обучающийся знает (на уровне минимальных требований): основы теоретических представлений о сущности, особенностях, специфике социологии массовых коммуникаций. Умеет (испытывая затруднения при самостоятельном воспроизведении): преодолевать коммуникативные барьеры общения. Владеет (совершая ошибки и допуская незначительное несоблюдение основных положений дисциплины): навыками </w:t>
      </w:r>
      <w:r w:rsidRPr="005A19C2">
        <w:rPr>
          <w:rFonts w:ascii="Times New Roman" w:eastAsia="Times New Roman" w:hAnsi="Times New Roman" w:cs="Times New Roman"/>
          <w:sz w:val="24"/>
          <w:szCs w:val="24"/>
        </w:rPr>
        <w:lastRenderedPageBreak/>
        <w:t>эффективных вербальных и невербальных коммуникаций в профессиональной деятельности.</w:t>
      </w:r>
    </w:p>
    <w:p w:rsidR="005A19C2" w:rsidRPr="005A19C2" w:rsidRDefault="005A19C2" w:rsidP="005A1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19C2" w:rsidRPr="005A19C2" w:rsidRDefault="005A19C2" w:rsidP="005A1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19C2">
        <w:rPr>
          <w:rFonts w:ascii="Times New Roman" w:eastAsia="Times New Roman" w:hAnsi="Times New Roman" w:cs="Times New Roman"/>
          <w:sz w:val="24"/>
          <w:szCs w:val="24"/>
        </w:rPr>
        <w:t>- оценка</w:t>
      </w:r>
      <w:r w:rsidRPr="005A19C2">
        <w:rPr>
          <w:rFonts w:ascii="Times New Roman" w:eastAsia="Times New Roman" w:hAnsi="Times New Roman" w:cs="Times New Roman"/>
          <w:b/>
          <w:sz w:val="24"/>
          <w:szCs w:val="24"/>
        </w:rPr>
        <w:t xml:space="preserve"> «неудовлетворительно»</w:t>
      </w:r>
      <w:r w:rsidRPr="005A19C2">
        <w:rPr>
          <w:rFonts w:ascii="Times New Roman" w:eastAsia="Times New Roman" w:hAnsi="Times New Roman" w:cs="Times New Roman"/>
          <w:sz w:val="24"/>
          <w:szCs w:val="24"/>
        </w:rPr>
        <w:t xml:space="preserve"> (ниже порогового) выставляется, если </w:t>
      </w:r>
      <w:proofErr w:type="gramStart"/>
      <w:r w:rsidRPr="005A19C2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5A19C2">
        <w:rPr>
          <w:rFonts w:ascii="Times New Roman" w:eastAsia="Times New Roman" w:hAnsi="Times New Roman" w:cs="Times New Roman"/>
          <w:sz w:val="24"/>
          <w:szCs w:val="24"/>
        </w:rPr>
        <w:t xml:space="preserve"> не знает: основы теоретических представлений о сущности, особенностях, специфике социологии массовых коммуникаций. Умеет (испытывая затруднения при самостоятельном воспроизведении). Не умеет: преодолевать коммуникативные барьеры общения. Владеет (совершая ошибки и допуская незначительное несоблюдение основных положений дисциплины)</w:t>
      </w:r>
      <w:proofErr w:type="gramStart"/>
      <w:r w:rsidRPr="005A19C2">
        <w:rPr>
          <w:rFonts w:ascii="Times New Roman" w:eastAsia="Times New Roman" w:hAnsi="Times New Roman" w:cs="Times New Roman"/>
          <w:sz w:val="24"/>
          <w:szCs w:val="24"/>
        </w:rPr>
        <w:t>:н</w:t>
      </w:r>
      <w:proofErr w:type="gramEnd"/>
      <w:r w:rsidRPr="005A19C2">
        <w:rPr>
          <w:rFonts w:ascii="Times New Roman" w:eastAsia="Times New Roman" w:hAnsi="Times New Roman" w:cs="Times New Roman"/>
          <w:sz w:val="24"/>
          <w:szCs w:val="24"/>
        </w:rPr>
        <w:t>авыками эффективных вербальных и невербальных коммуникаций в профессиональной деятельности.</w:t>
      </w:r>
    </w:p>
    <w:p w:rsidR="005A19C2" w:rsidRPr="005A19C2" w:rsidRDefault="005A19C2" w:rsidP="005A19C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19C2" w:rsidRDefault="005A19C2"/>
    <w:sectPr w:rsidR="005A1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D3847"/>
    <w:multiLevelType w:val="hybridMultilevel"/>
    <w:tmpl w:val="50B48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9EF"/>
    <w:rsid w:val="001739EF"/>
    <w:rsid w:val="005A19C2"/>
    <w:rsid w:val="00C0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696</Words>
  <Characters>3970</Characters>
  <Application>Microsoft Office Word</Application>
  <DocSecurity>0</DocSecurity>
  <Lines>33</Lines>
  <Paragraphs>9</Paragraphs>
  <ScaleCrop>false</ScaleCrop>
  <Company/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Зайковский</dc:creator>
  <cp:keywords/>
  <dc:description/>
  <cp:lastModifiedBy>Зайковский</cp:lastModifiedBy>
  <cp:revision>2</cp:revision>
  <dcterms:created xsi:type="dcterms:W3CDTF">2023-12-04T10:18:00Z</dcterms:created>
  <dcterms:modified xsi:type="dcterms:W3CDTF">2023-12-04T10:28:00Z</dcterms:modified>
</cp:coreProperties>
</file>