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AB" w:rsidRPr="003B7B73" w:rsidRDefault="00D46BAB" w:rsidP="00D46BAB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3B7B73">
        <w:rPr>
          <w:b/>
          <w:bCs/>
          <w:sz w:val="28"/>
          <w:szCs w:val="28"/>
        </w:rPr>
        <w:t>Фонды оценочных сре</w:t>
      </w:r>
      <w:proofErr w:type="gramStart"/>
      <w:r w:rsidRPr="003B7B73">
        <w:rPr>
          <w:b/>
          <w:bCs/>
          <w:sz w:val="28"/>
          <w:szCs w:val="28"/>
        </w:rPr>
        <w:t>дств дл</w:t>
      </w:r>
      <w:proofErr w:type="gramEnd"/>
      <w:r w:rsidRPr="003B7B73">
        <w:rPr>
          <w:b/>
          <w:bCs/>
          <w:sz w:val="28"/>
          <w:szCs w:val="28"/>
        </w:rPr>
        <w:t>я проверки каждой компетенции, формируемой дисциплиной</w:t>
      </w:r>
    </w:p>
    <w:p w:rsidR="00D46BAB" w:rsidRPr="003B7B73" w:rsidRDefault="00D46BAB" w:rsidP="00D46BAB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46BAB" w:rsidRPr="003B7B73" w:rsidRDefault="00D46BAB" w:rsidP="00D46BAB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3B7B73">
        <w:rPr>
          <w:i/>
          <w:sz w:val="28"/>
          <w:szCs w:val="28"/>
        </w:rPr>
        <w:t>Учебная дисциплина</w:t>
      </w:r>
      <w:r w:rsidRPr="003B7B73">
        <w:rPr>
          <w:b/>
          <w:i/>
          <w:sz w:val="28"/>
          <w:szCs w:val="28"/>
        </w:rPr>
        <w:t xml:space="preserve">: </w:t>
      </w:r>
      <w:proofErr w:type="spellStart"/>
      <w:r w:rsidRPr="003B7B73">
        <w:rPr>
          <w:b/>
          <w:i/>
          <w:sz w:val="28"/>
          <w:szCs w:val="28"/>
        </w:rPr>
        <w:t>Дистрибьюция</w:t>
      </w:r>
      <w:proofErr w:type="spellEnd"/>
      <w:r w:rsidRPr="003B7B73">
        <w:rPr>
          <w:b/>
          <w:i/>
          <w:sz w:val="28"/>
          <w:szCs w:val="28"/>
        </w:rPr>
        <w:t xml:space="preserve"> рекламного </w:t>
      </w:r>
      <w:r w:rsidRPr="003B7B73">
        <w:rPr>
          <w:b/>
          <w:i/>
          <w:sz w:val="28"/>
          <w:szCs w:val="28"/>
          <w:lang w:val="en-US"/>
        </w:rPr>
        <w:t>PR</w:t>
      </w:r>
      <w:r w:rsidRPr="003B7B73">
        <w:rPr>
          <w:b/>
          <w:i/>
          <w:sz w:val="28"/>
          <w:szCs w:val="28"/>
        </w:rPr>
        <w:t>-контента</w:t>
      </w:r>
    </w:p>
    <w:p w:rsidR="00D46BAB" w:rsidRPr="003B7B73" w:rsidRDefault="00D46BAB" w:rsidP="00D46BA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46BAB" w:rsidRPr="003B7B73" w:rsidRDefault="00D46BAB" w:rsidP="00D46BAB">
      <w:pPr>
        <w:widowControl w:val="0"/>
        <w:autoSpaceDE w:val="0"/>
        <w:autoSpaceDN w:val="0"/>
        <w:adjustRightInd w:val="0"/>
      </w:pPr>
      <w:r w:rsidRPr="003B7B73">
        <w:t>Компетенции:</w:t>
      </w:r>
    </w:p>
    <w:p w:rsidR="00D46BAB" w:rsidRPr="003B7B73" w:rsidRDefault="00D46BAB" w:rsidP="00D46BAB">
      <w:pPr>
        <w:widowControl w:val="0"/>
        <w:autoSpaceDE w:val="0"/>
        <w:autoSpaceDN w:val="0"/>
        <w:adjustRightInd w:val="0"/>
        <w:jc w:val="both"/>
      </w:pPr>
      <w:r w:rsidRPr="003B7B73">
        <w:rPr>
          <w:bCs/>
        </w:rPr>
        <w:t>ПКП-1</w:t>
      </w:r>
      <w:r w:rsidRPr="003B7B73">
        <w:t xml:space="preserve"> </w:t>
      </w:r>
      <w:r w:rsidR="00D446A6">
        <w:rPr>
          <w:sz w:val="23"/>
        </w:rPr>
        <w:t>Способность</w:t>
      </w:r>
      <w:r w:rsidR="00D446A6">
        <w:rPr>
          <w:spacing w:val="78"/>
          <w:w w:val="150"/>
          <w:sz w:val="23"/>
        </w:rPr>
        <w:t xml:space="preserve">  </w:t>
      </w:r>
      <w:r w:rsidR="00D446A6">
        <w:rPr>
          <w:sz w:val="23"/>
        </w:rPr>
        <w:t>анализировать</w:t>
      </w:r>
      <w:r w:rsidR="00D446A6">
        <w:rPr>
          <w:spacing w:val="55"/>
          <w:sz w:val="23"/>
        </w:rPr>
        <w:t xml:space="preserve">   </w:t>
      </w:r>
      <w:r w:rsidR="00D446A6">
        <w:rPr>
          <w:spacing w:val="-10"/>
          <w:sz w:val="23"/>
        </w:rPr>
        <w:t xml:space="preserve">и </w:t>
      </w:r>
      <w:r w:rsidR="00D446A6">
        <w:rPr>
          <w:spacing w:val="-2"/>
          <w:w w:val="105"/>
          <w:sz w:val="22"/>
        </w:rPr>
        <w:t>п</w:t>
      </w:r>
      <w:r w:rsidR="00D446A6">
        <w:rPr>
          <w:spacing w:val="-2"/>
          <w:w w:val="105"/>
          <w:sz w:val="22"/>
        </w:rPr>
        <w:t>рогнозировать</w:t>
      </w:r>
      <w:r w:rsidR="00D446A6">
        <w:rPr>
          <w:sz w:val="22"/>
        </w:rPr>
        <w:t xml:space="preserve"> </w:t>
      </w:r>
      <w:r w:rsidR="00D446A6">
        <w:rPr>
          <w:spacing w:val="-2"/>
          <w:w w:val="105"/>
          <w:sz w:val="22"/>
        </w:rPr>
        <w:t xml:space="preserve">развитие </w:t>
      </w:r>
      <w:r w:rsidR="00D446A6">
        <w:rPr>
          <w:w w:val="105"/>
          <w:sz w:val="22"/>
        </w:rPr>
        <w:t xml:space="preserve">коммуникационных индустрий на </w:t>
      </w:r>
      <w:r w:rsidR="00D446A6">
        <w:rPr>
          <w:w w:val="105"/>
          <w:sz w:val="23"/>
        </w:rPr>
        <w:t xml:space="preserve">основе результатов отраслевых </w:t>
      </w:r>
      <w:r w:rsidR="00D446A6">
        <w:rPr>
          <w:spacing w:val="-2"/>
          <w:w w:val="105"/>
          <w:sz w:val="22"/>
        </w:rPr>
        <w:t>исследований</w:t>
      </w:r>
      <w:r w:rsidR="00D446A6">
        <w:rPr>
          <w:sz w:val="22"/>
        </w:rPr>
        <w:tab/>
      </w:r>
      <w:r w:rsidR="00D446A6">
        <w:rPr>
          <w:spacing w:val="-10"/>
          <w:w w:val="105"/>
          <w:sz w:val="22"/>
        </w:rPr>
        <w:t>и</w:t>
      </w:r>
      <w:r w:rsidR="00D446A6">
        <w:rPr>
          <w:sz w:val="22"/>
        </w:rPr>
        <w:tab/>
      </w:r>
      <w:r w:rsidR="00D446A6">
        <w:rPr>
          <w:sz w:val="22"/>
        </w:rPr>
        <w:tab/>
      </w:r>
      <w:r w:rsidR="00D446A6">
        <w:rPr>
          <w:spacing w:val="-2"/>
          <w:w w:val="105"/>
          <w:sz w:val="22"/>
        </w:rPr>
        <w:t xml:space="preserve">методов </w:t>
      </w:r>
      <w:r w:rsidR="00D446A6">
        <w:rPr>
          <w:w w:val="105"/>
          <w:sz w:val="22"/>
        </w:rPr>
        <w:t>стратегического анализа</w:t>
      </w:r>
    </w:p>
    <w:p w:rsidR="00D46BAB" w:rsidRPr="003B7B73" w:rsidRDefault="00D46BAB" w:rsidP="00D446A6">
      <w:pPr>
        <w:pStyle w:val="TableParagraph"/>
        <w:tabs>
          <w:tab w:val="left" w:pos="2309"/>
        </w:tabs>
        <w:spacing w:line="245" w:lineRule="exact"/>
        <w:ind w:left="152"/>
        <w:jc w:val="both"/>
        <w:rPr>
          <w:bCs/>
        </w:rPr>
      </w:pPr>
      <w:proofErr w:type="gramStart"/>
      <w:r w:rsidRPr="003B7B73">
        <w:rPr>
          <w:bCs/>
        </w:rPr>
        <w:t xml:space="preserve">ПКП-2 </w:t>
      </w:r>
      <w:r w:rsidR="00D446A6">
        <w:rPr>
          <w:spacing w:val="-2"/>
          <w:sz w:val="23"/>
        </w:rPr>
        <w:t>Способность</w:t>
      </w:r>
      <w:r w:rsidR="00D446A6">
        <w:rPr>
          <w:sz w:val="23"/>
        </w:rPr>
        <w:tab/>
      </w:r>
      <w:r w:rsidR="00D446A6">
        <w:rPr>
          <w:spacing w:val="-2"/>
          <w:sz w:val="23"/>
        </w:rPr>
        <w:t>адаптировать</w:t>
      </w:r>
      <w:r w:rsidR="00D446A6">
        <w:rPr>
          <w:spacing w:val="-2"/>
          <w:sz w:val="23"/>
        </w:rPr>
        <w:t xml:space="preserve"> </w:t>
      </w:r>
      <w:bookmarkStart w:id="0" w:name="_GoBack"/>
      <w:bookmarkEnd w:id="0"/>
      <w:r w:rsidR="00D446A6">
        <w:rPr>
          <w:sz w:val="23"/>
        </w:rPr>
        <w:t xml:space="preserve">глобальные </w:t>
      </w:r>
      <w:proofErr w:type="spellStart"/>
      <w:r w:rsidR="00D446A6">
        <w:rPr>
          <w:sz w:val="23"/>
        </w:rPr>
        <w:t>медиаинновации</w:t>
      </w:r>
      <w:proofErr w:type="spellEnd"/>
      <w:r w:rsidR="00D446A6">
        <w:rPr>
          <w:sz w:val="23"/>
        </w:rPr>
        <w:t xml:space="preserve"> в региональных </w:t>
      </w:r>
      <w:proofErr w:type="spellStart"/>
      <w:r w:rsidR="00D446A6">
        <w:rPr>
          <w:sz w:val="23"/>
        </w:rPr>
        <w:t>медиакультурах</w:t>
      </w:r>
      <w:proofErr w:type="spellEnd"/>
      <w:r w:rsidR="00D446A6">
        <w:rPr>
          <w:sz w:val="23"/>
        </w:rPr>
        <w:t xml:space="preserve"> с учетом правовых и этических</w:t>
      </w:r>
      <w:r w:rsidR="00D446A6">
        <w:rPr>
          <w:spacing w:val="80"/>
          <w:w w:val="150"/>
          <w:sz w:val="23"/>
        </w:rPr>
        <w:t xml:space="preserve"> </w:t>
      </w:r>
      <w:r w:rsidR="00D446A6">
        <w:rPr>
          <w:sz w:val="23"/>
        </w:rPr>
        <w:t>норм регулирования</w:t>
      </w:r>
      <w:r w:rsidRPr="003B7B73">
        <w:rPr>
          <w:bCs/>
        </w:rPr>
        <w:t>.</w:t>
      </w:r>
      <w:proofErr w:type="gramEnd"/>
    </w:p>
    <w:p w:rsidR="00D46BAB" w:rsidRPr="003B7B73" w:rsidRDefault="00D46BAB" w:rsidP="00D46BA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7948"/>
        <w:gridCol w:w="3776"/>
        <w:gridCol w:w="1688"/>
      </w:tblGrid>
      <w:tr w:rsidR="00D46BAB" w:rsidRPr="003B7B73" w:rsidTr="00D46BAB">
        <w:trPr>
          <w:trHeight w:val="686"/>
          <w:tblHeader/>
        </w:trPr>
        <w:tc>
          <w:tcPr>
            <w:tcW w:w="465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3B7B73">
              <w:rPr>
                <w:rFonts w:eastAsia="Calibri"/>
                <w:b/>
              </w:rPr>
              <w:t xml:space="preserve">Номер задания </w:t>
            </w: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3B7B73">
              <w:rPr>
                <w:rFonts w:eastAsia="Calibri"/>
                <w:b/>
              </w:rPr>
              <w:t>Содержание задания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3B7B73">
              <w:rPr>
                <w:rFonts w:eastAsia="Calibri"/>
                <w:b/>
              </w:rPr>
              <w:t>Правильный ответ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3B7B73">
              <w:rPr>
                <w:rFonts w:eastAsia="Calibri"/>
                <w:b/>
              </w:rPr>
              <w:t>Компетенция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 xml:space="preserve">PR-это использование информации для влияния </w:t>
            </w:r>
            <w:proofErr w:type="gramStart"/>
            <w:r w:rsidRPr="003B7B73">
              <w:rPr>
                <w:rFonts w:eastAsia="Calibri"/>
                <w:b/>
                <w:bCs/>
                <w:lang w:eastAsia="en-US"/>
              </w:rPr>
              <w:t>на</w:t>
            </w:r>
            <w:proofErr w:type="gramEnd"/>
            <w:r w:rsidRPr="003B7B73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общественное мнение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С какого времени управление общественными отношениями (PR) считается элементом цивилизованных отношений власти и общества?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с начала XX века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Что используется в PR для влияния на общественное мнение?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информация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 xml:space="preserve">Кем впервые официально был использован термин "Паблик </w:t>
            </w:r>
            <w:proofErr w:type="spellStart"/>
            <w:r w:rsidRPr="003B7B73">
              <w:rPr>
                <w:rFonts w:eastAsia="Calibri"/>
                <w:b/>
                <w:bCs/>
                <w:lang w:eastAsia="en-US"/>
              </w:rPr>
              <w:t>Рилейшнз</w:t>
            </w:r>
            <w:proofErr w:type="spellEnd"/>
            <w:r w:rsidRPr="003B7B73">
              <w:rPr>
                <w:rFonts w:eastAsia="Calibri"/>
                <w:b/>
                <w:bCs/>
                <w:lang w:eastAsia="en-US"/>
              </w:rPr>
              <w:t>"?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 xml:space="preserve">Томасом </w:t>
            </w:r>
            <w:proofErr w:type="spellStart"/>
            <w:r w:rsidRPr="003B7B73">
              <w:rPr>
                <w:rFonts w:eastAsia="Calibri"/>
                <w:bCs/>
                <w:i/>
                <w:iCs/>
                <w:lang w:eastAsia="en-US"/>
              </w:rPr>
              <w:t>Джефферсоном</w:t>
            </w:r>
            <w:proofErr w:type="spellEnd"/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Что является главной целью PR?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изменение общественного мнения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Что является объектом PR?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средства массовой информации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Какая модель информационной политики не существует: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3B7B73">
              <w:rPr>
                <w:rFonts w:eastAsia="Calibri"/>
                <w:bCs/>
                <w:i/>
                <w:iCs/>
                <w:lang w:eastAsia="en-US"/>
              </w:rPr>
              <w:t>релятивисткая</w:t>
            </w:r>
            <w:proofErr w:type="spellEnd"/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Основными средствами передачи информации в PR коммуникациях являются: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средства массовой информации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Какие аспекты PR деятельности отражает "Кодекс профессиональной этики Российских журналистов"?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этические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Что не может регулироваться нормами права в PR сфере?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Результаты PR акций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ПКП-1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В каком виде существуют профессиональные стандарты поведения специалистов PR?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Существуют в виде кодексов профессионального поведения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 xml:space="preserve">При проведении PR </w:t>
            </w:r>
            <w:proofErr w:type="gramStart"/>
            <w:r w:rsidRPr="003B7B73">
              <w:rPr>
                <w:rFonts w:eastAsia="Calibri"/>
                <w:b/>
                <w:bCs/>
                <w:lang w:eastAsia="en-US"/>
              </w:rPr>
              <w:t>кампании</w:t>
            </w:r>
            <w:proofErr w:type="gramEnd"/>
            <w:r w:rsidRPr="003B7B73">
              <w:rPr>
                <w:rFonts w:eastAsia="Calibri"/>
                <w:b/>
                <w:bCs/>
                <w:lang w:eastAsia="en-US"/>
              </w:rPr>
              <w:t xml:space="preserve"> какой вопрос решается службами PR в первую очередь?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Анализ эффективности результатов PR кампании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PR-кампания-это: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 xml:space="preserve">комплекс мероприятий, направленный на решение PR </w:t>
            </w:r>
            <w:r w:rsidRPr="003B7B73">
              <w:rPr>
                <w:rFonts w:eastAsia="Calibri"/>
                <w:bCs/>
                <w:i/>
                <w:iCs/>
                <w:lang w:eastAsia="en-US"/>
              </w:rPr>
              <w:lastRenderedPageBreak/>
              <w:t>проблемы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lastRenderedPageBreak/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При проведении PR кампании персонал компании и члены их семей являются: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внутренней целевой аудиторией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"План-график проведения PR мероприятий и PR бюджет" являются составной частью: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плана PR кампании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Бюджет PR кампании - это: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сумма, которую закладывает организация на осуществление PR деятельности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Отличаются ли реклама и связи с общественностью по используемым средствам массовой информации?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нет, не отличаются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Какую роль играет социальная реклама?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реклама направлена на благотворительные цели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>Какую экономическую роль играет реклама?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реклама стимулирует покупателей покупать товары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  <w:tr w:rsidR="00D46BAB" w:rsidRPr="003B7B73" w:rsidTr="00D46BAB">
        <w:tc>
          <w:tcPr>
            <w:tcW w:w="465" w:type="pct"/>
            <w:shd w:val="clear" w:color="auto" w:fill="auto"/>
          </w:tcPr>
          <w:p w:rsidR="00D46BAB" w:rsidRPr="003B7B73" w:rsidRDefault="00D46BAB" w:rsidP="00D46B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2688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B7B73">
              <w:rPr>
                <w:rFonts w:eastAsia="Calibri"/>
                <w:b/>
                <w:bCs/>
                <w:lang w:eastAsia="en-US"/>
              </w:rPr>
              <w:t xml:space="preserve">Работники бизнес организации являются целевой аудиторией </w:t>
            </w:r>
            <w:proofErr w:type="gramStart"/>
            <w:r w:rsidRPr="003B7B73">
              <w:rPr>
                <w:rFonts w:eastAsia="Calibri"/>
                <w:b/>
                <w:bCs/>
                <w:lang w:eastAsia="en-US"/>
              </w:rPr>
              <w:t>для</w:t>
            </w:r>
            <w:proofErr w:type="gramEnd"/>
            <w:r w:rsidRPr="003B7B73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1277" w:type="pct"/>
            <w:shd w:val="clear" w:color="auto" w:fill="auto"/>
          </w:tcPr>
          <w:p w:rsidR="00D46BAB" w:rsidRPr="003B7B73" w:rsidRDefault="00D46BAB" w:rsidP="007123E9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B7B73">
              <w:rPr>
                <w:rFonts w:eastAsia="Calibri"/>
                <w:bCs/>
                <w:i/>
                <w:iCs/>
                <w:lang w:eastAsia="en-US"/>
              </w:rPr>
              <w:t>бизнес PR</w:t>
            </w:r>
          </w:p>
        </w:tc>
        <w:tc>
          <w:tcPr>
            <w:tcW w:w="571" w:type="pct"/>
            <w:shd w:val="clear" w:color="auto" w:fill="auto"/>
          </w:tcPr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 xml:space="preserve">ПКП-1, </w:t>
            </w:r>
          </w:p>
          <w:p w:rsidR="00D46BAB" w:rsidRPr="003B7B73" w:rsidRDefault="00D46BAB" w:rsidP="007123E9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3B7B73">
              <w:rPr>
                <w:rFonts w:eastAsia="Calibri"/>
              </w:rPr>
              <w:t>ПКП-2</w:t>
            </w:r>
          </w:p>
        </w:tc>
      </w:tr>
    </w:tbl>
    <w:p w:rsidR="00D46BAB" w:rsidRPr="00F62B56" w:rsidRDefault="00D46BAB" w:rsidP="00D46BAB">
      <w:pPr>
        <w:spacing w:after="72"/>
        <w:ind w:left="550"/>
        <w:contextualSpacing/>
        <w:jc w:val="center"/>
        <w:rPr>
          <w:bCs/>
        </w:rPr>
      </w:pPr>
    </w:p>
    <w:p w:rsidR="00B8342C" w:rsidRDefault="00B8342C"/>
    <w:sectPr w:rsidR="00B8342C" w:rsidSect="00B8610D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AB"/>
    <w:rsid w:val="00B8342C"/>
    <w:rsid w:val="00D446A6"/>
    <w:rsid w:val="00D46BAB"/>
    <w:rsid w:val="00EB3935"/>
    <w:rsid w:val="00F6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446A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446A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Стрижак</dc:creator>
  <cp:lastModifiedBy>Марина С. Стрижак</cp:lastModifiedBy>
  <cp:revision>2</cp:revision>
  <dcterms:created xsi:type="dcterms:W3CDTF">2023-12-01T10:12:00Z</dcterms:created>
  <dcterms:modified xsi:type="dcterms:W3CDTF">2023-12-01T10:12:00Z</dcterms:modified>
</cp:coreProperties>
</file>